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B3697" w14:textId="77777777" w:rsidR="0076549E" w:rsidRDefault="009C5969" w:rsidP="00234899">
      <w:pPr>
        <w:tabs>
          <w:tab w:val="left" w:pos="1800"/>
          <w:tab w:val="left" w:pos="7320"/>
        </w:tabs>
        <w:spacing w:line="360" w:lineRule="auto"/>
        <w:jc w:val="center"/>
        <w:rPr>
          <w:rFonts w:ascii="Garamond" w:hAnsi="Garamond" w:cs="Garamond"/>
          <w:b/>
          <w:bCs/>
          <w:noProof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A737BF" wp14:editId="69128A41">
            <wp:simplePos x="0" y="0"/>
            <wp:positionH relativeFrom="column">
              <wp:posOffset>1876425</wp:posOffset>
            </wp:positionH>
            <wp:positionV relativeFrom="paragraph">
              <wp:posOffset>-228600</wp:posOffset>
            </wp:positionV>
            <wp:extent cx="2181225" cy="914400"/>
            <wp:effectExtent l="0" t="0" r="9525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FA091D" w14:textId="77777777" w:rsidR="0076549E" w:rsidRDefault="0076549E" w:rsidP="00E957F0">
      <w:pPr>
        <w:tabs>
          <w:tab w:val="left" w:pos="1800"/>
          <w:tab w:val="left" w:pos="7320"/>
        </w:tabs>
        <w:spacing w:line="360" w:lineRule="auto"/>
        <w:jc w:val="right"/>
        <w:rPr>
          <w:rFonts w:ascii="Garamond" w:hAnsi="Garamond" w:cs="Garamond"/>
          <w:b/>
          <w:bCs/>
          <w:color w:val="000000"/>
        </w:rPr>
      </w:pPr>
    </w:p>
    <w:p w14:paraId="7B3C513B" w14:textId="77777777" w:rsidR="0076549E" w:rsidRPr="00AF6120" w:rsidRDefault="00D142B6" w:rsidP="00E957F0">
      <w:pPr>
        <w:tabs>
          <w:tab w:val="left" w:pos="1800"/>
          <w:tab w:val="left" w:pos="7320"/>
        </w:tabs>
        <w:spacing w:line="360" w:lineRule="auto"/>
        <w:jc w:val="right"/>
        <w:rPr>
          <w:rFonts w:ascii="Garamond" w:hAnsi="Garamond" w:cs="Garamond"/>
          <w:b/>
          <w:bCs/>
          <w:color w:val="000000"/>
          <w:sz w:val="16"/>
        </w:rPr>
      </w:pPr>
      <w:r>
        <w:rPr>
          <w:rFonts w:ascii="Garamond" w:hAnsi="Garamond" w:cs="Garamond"/>
          <w:b/>
          <w:bCs/>
          <w:color w:val="000000"/>
          <w:sz w:val="16"/>
        </w:rPr>
        <w:t xml:space="preserve"> </w:t>
      </w:r>
    </w:p>
    <w:p w14:paraId="5405515F" w14:textId="77777777" w:rsidR="0076549E" w:rsidRPr="0083181C" w:rsidRDefault="0076549E" w:rsidP="00AF6120">
      <w:pPr>
        <w:tabs>
          <w:tab w:val="left" w:pos="2160"/>
          <w:tab w:val="left" w:pos="7905"/>
        </w:tabs>
        <w:jc w:val="center"/>
        <w:rPr>
          <w:rFonts w:asciiTheme="minorHAnsi" w:hAnsiTheme="minorHAnsi" w:cs="Arial"/>
          <w:b/>
          <w:bCs/>
          <w:lang w:val="en-GB"/>
        </w:rPr>
      </w:pPr>
    </w:p>
    <w:p w14:paraId="6B0F9CF9" w14:textId="77777777" w:rsidR="003B0D36" w:rsidRDefault="0076549E" w:rsidP="00F23931">
      <w:pPr>
        <w:tabs>
          <w:tab w:val="left" w:pos="2160"/>
          <w:tab w:val="left" w:pos="7905"/>
        </w:tabs>
        <w:jc w:val="center"/>
        <w:rPr>
          <w:rFonts w:asciiTheme="minorHAnsi" w:hAnsiTheme="minorHAnsi" w:cs="Arial"/>
          <w:b/>
          <w:bCs/>
          <w:lang w:val="en-GB"/>
        </w:rPr>
      </w:pPr>
      <w:r w:rsidRPr="0083181C">
        <w:rPr>
          <w:rFonts w:asciiTheme="minorHAnsi" w:hAnsiTheme="minorHAnsi" w:cs="Arial"/>
          <w:b/>
          <w:bCs/>
          <w:lang w:val="en-GB"/>
        </w:rPr>
        <w:t>Terms of Reference (</w:t>
      </w:r>
      <w:proofErr w:type="spellStart"/>
      <w:r w:rsidRPr="0083181C">
        <w:rPr>
          <w:rFonts w:asciiTheme="minorHAnsi" w:hAnsiTheme="minorHAnsi" w:cs="Arial"/>
          <w:b/>
          <w:bCs/>
          <w:lang w:val="en-GB"/>
        </w:rPr>
        <w:t>ToR</w:t>
      </w:r>
      <w:proofErr w:type="spellEnd"/>
      <w:r w:rsidRPr="0083181C">
        <w:rPr>
          <w:rFonts w:asciiTheme="minorHAnsi" w:hAnsiTheme="minorHAnsi" w:cs="Arial"/>
          <w:b/>
          <w:bCs/>
          <w:lang w:val="en-GB"/>
        </w:rPr>
        <w:t>)</w:t>
      </w:r>
      <w:r w:rsidR="00D142B6" w:rsidRPr="0083181C">
        <w:rPr>
          <w:rFonts w:asciiTheme="minorHAnsi" w:hAnsiTheme="minorHAnsi" w:cs="Arial"/>
          <w:b/>
          <w:bCs/>
          <w:lang w:val="en-GB"/>
        </w:rPr>
        <w:t xml:space="preserve"> </w:t>
      </w:r>
    </w:p>
    <w:p w14:paraId="5105F923" w14:textId="5A38B26D" w:rsidR="0076549E" w:rsidRPr="0083181C" w:rsidRDefault="00987BD1" w:rsidP="00F23931">
      <w:pPr>
        <w:tabs>
          <w:tab w:val="left" w:pos="2160"/>
          <w:tab w:val="left" w:pos="7905"/>
        </w:tabs>
        <w:jc w:val="center"/>
        <w:rPr>
          <w:rFonts w:asciiTheme="minorHAnsi" w:hAnsiTheme="minorHAnsi" w:cs="Arial"/>
          <w:b/>
          <w:bCs/>
          <w:lang w:val="en-GB"/>
        </w:rPr>
      </w:pPr>
      <w:r>
        <w:rPr>
          <w:rFonts w:asciiTheme="minorHAnsi" w:hAnsiTheme="minorHAnsi" w:cs="Arial"/>
          <w:b/>
          <w:bCs/>
          <w:lang w:val="en-GB"/>
        </w:rPr>
        <w:t xml:space="preserve"> Forum Theatre Plays as part of the Safe Migration Awareness Campaign</w:t>
      </w:r>
      <w:r w:rsidR="00F47340" w:rsidRPr="0083181C">
        <w:rPr>
          <w:rFonts w:asciiTheme="minorHAnsi" w:hAnsiTheme="minorHAnsi" w:cs="Arial"/>
          <w:b/>
          <w:bCs/>
          <w:lang w:val="en-GB"/>
        </w:rPr>
        <w:t xml:space="preserve"> </w:t>
      </w:r>
      <w:r w:rsidR="003A4565">
        <w:rPr>
          <w:rFonts w:asciiTheme="minorHAnsi" w:hAnsiTheme="minorHAnsi" w:cs="Arial"/>
          <w:b/>
          <w:bCs/>
          <w:lang w:val="en-GB"/>
        </w:rPr>
        <w:t xml:space="preserve"> </w:t>
      </w:r>
    </w:p>
    <w:p w14:paraId="6D339724" w14:textId="77777777" w:rsidR="0076549E" w:rsidRPr="0083181C" w:rsidRDefault="0076549E" w:rsidP="00AF6120">
      <w:pPr>
        <w:jc w:val="center"/>
        <w:rPr>
          <w:rFonts w:asciiTheme="minorHAnsi" w:hAnsiTheme="minorHAnsi" w:cs="Arial"/>
          <w:b/>
          <w:bCs/>
          <w:lang w:val="en-GB"/>
        </w:rPr>
      </w:pPr>
    </w:p>
    <w:p w14:paraId="6F3A41B4" w14:textId="77777777" w:rsidR="0076549E" w:rsidRPr="0083181C" w:rsidRDefault="0076549E" w:rsidP="00AF6120">
      <w:pPr>
        <w:jc w:val="center"/>
        <w:rPr>
          <w:rFonts w:asciiTheme="minorHAnsi" w:hAnsiTheme="minorHAnsi" w:cs="Arial"/>
          <w:b/>
          <w:bCs/>
          <w:lang w:val="en-GB"/>
        </w:rPr>
      </w:pPr>
    </w:p>
    <w:p w14:paraId="28F77986" w14:textId="77777777" w:rsidR="008C7C6F" w:rsidRDefault="0076549E" w:rsidP="008C7C6F">
      <w:pPr>
        <w:tabs>
          <w:tab w:val="left" w:pos="270"/>
          <w:tab w:val="left" w:pos="2250"/>
          <w:tab w:val="left" w:pos="2340"/>
        </w:tabs>
        <w:jc w:val="both"/>
        <w:rPr>
          <w:rFonts w:asciiTheme="minorHAnsi" w:hAnsiTheme="minorHAnsi"/>
          <w:bCs/>
        </w:rPr>
      </w:pPr>
      <w:r w:rsidRPr="0083181C">
        <w:rPr>
          <w:rFonts w:asciiTheme="minorHAnsi" w:hAnsiTheme="minorHAnsi" w:cs="Arial"/>
          <w:b/>
          <w:snapToGrid w:val="0"/>
          <w:color w:val="000000"/>
        </w:rPr>
        <w:t>Nature of the Service:</w:t>
      </w:r>
    </w:p>
    <w:p w14:paraId="38FDC925" w14:textId="2DEEE547" w:rsidR="008C7C6F" w:rsidRDefault="008C7C6F" w:rsidP="008C7C6F">
      <w:pPr>
        <w:tabs>
          <w:tab w:val="left" w:pos="2070"/>
          <w:tab w:val="left" w:pos="2250"/>
          <w:tab w:val="left" w:pos="2340"/>
        </w:tabs>
        <w:jc w:val="both"/>
        <w:rPr>
          <w:rFonts w:asciiTheme="minorHAnsi" w:hAnsiTheme="minorHAnsi"/>
          <w:bCs/>
        </w:rPr>
      </w:pPr>
      <w:r w:rsidRPr="0083181C">
        <w:rPr>
          <w:rFonts w:asciiTheme="minorHAnsi" w:hAnsiTheme="minorHAnsi"/>
          <w:bCs/>
        </w:rPr>
        <w:t>T</w:t>
      </w:r>
      <w:r w:rsidR="00B70D54">
        <w:rPr>
          <w:rFonts w:asciiTheme="minorHAnsi" w:hAnsiTheme="minorHAnsi"/>
          <w:bCs/>
        </w:rPr>
        <w:t xml:space="preserve">he service intends to </w:t>
      </w:r>
      <w:r w:rsidR="00E91A19">
        <w:rPr>
          <w:rFonts w:asciiTheme="minorHAnsi" w:hAnsiTheme="minorHAnsi"/>
          <w:bCs/>
        </w:rPr>
        <w:t>perform</w:t>
      </w:r>
      <w:r w:rsidR="00B70D54">
        <w:rPr>
          <w:rFonts w:asciiTheme="minorHAnsi" w:hAnsiTheme="minorHAnsi"/>
          <w:bCs/>
        </w:rPr>
        <w:t xml:space="preserve"> </w:t>
      </w:r>
      <w:r w:rsidR="003A4565">
        <w:rPr>
          <w:rFonts w:asciiTheme="minorHAnsi" w:hAnsiTheme="minorHAnsi"/>
          <w:bCs/>
        </w:rPr>
        <w:t>32</w:t>
      </w:r>
      <w:r>
        <w:rPr>
          <w:rFonts w:asciiTheme="minorHAnsi" w:hAnsiTheme="minorHAnsi"/>
          <w:bCs/>
        </w:rPr>
        <w:t xml:space="preserve"> </w:t>
      </w:r>
      <w:r w:rsidR="00E91A19">
        <w:rPr>
          <w:rFonts w:asciiTheme="minorHAnsi" w:hAnsiTheme="minorHAnsi"/>
          <w:bCs/>
        </w:rPr>
        <w:t xml:space="preserve">forum theater </w:t>
      </w:r>
      <w:r>
        <w:rPr>
          <w:rFonts w:asciiTheme="minorHAnsi" w:hAnsiTheme="minorHAnsi"/>
          <w:bCs/>
        </w:rPr>
        <w:t xml:space="preserve">plays to the general public </w:t>
      </w:r>
      <w:r w:rsidR="00AD41E6">
        <w:rPr>
          <w:rFonts w:asciiTheme="minorHAnsi" w:hAnsiTheme="minorHAnsi"/>
          <w:bCs/>
        </w:rPr>
        <w:t>in</w:t>
      </w:r>
      <w:r w:rsidR="004635EC">
        <w:rPr>
          <w:rFonts w:asciiTheme="minorHAnsi" w:hAnsiTheme="minorHAnsi"/>
          <w:bCs/>
        </w:rPr>
        <w:t xml:space="preserve"> Anuradhapura, Kurunegala, </w:t>
      </w:r>
      <w:proofErr w:type="spellStart"/>
      <w:r w:rsidR="004635EC">
        <w:rPr>
          <w:rFonts w:asciiTheme="minorHAnsi" w:hAnsiTheme="minorHAnsi"/>
          <w:bCs/>
        </w:rPr>
        <w:t>Hambanota</w:t>
      </w:r>
      <w:proofErr w:type="spellEnd"/>
      <w:r w:rsidR="004635EC">
        <w:rPr>
          <w:rFonts w:asciiTheme="minorHAnsi" w:hAnsiTheme="minorHAnsi"/>
          <w:bCs/>
        </w:rPr>
        <w:t xml:space="preserve"> and </w:t>
      </w:r>
      <w:proofErr w:type="spellStart"/>
      <w:r w:rsidR="004635EC">
        <w:rPr>
          <w:rFonts w:asciiTheme="minorHAnsi" w:hAnsiTheme="minorHAnsi"/>
          <w:bCs/>
        </w:rPr>
        <w:t>Matara</w:t>
      </w:r>
      <w:proofErr w:type="spellEnd"/>
      <w:r w:rsidR="004635EC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to carry the Safe Migration Campaign message. </w:t>
      </w:r>
      <w:r w:rsidRPr="0083181C">
        <w:rPr>
          <w:rFonts w:asciiTheme="minorHAnsi" w:hAnsiTheme="minorHAnsi"/>
          <w:bCs/>
        </w:rPr>
        <w:t>This initiative is part of the ongoing safe migration awareness campaign which is conducted throughout the country to spread awareness on</w:t>
      </w:r>
      <w:r>
        <w:rPr>
          <w:rFonts w:asciiTheme="minorHAnsi" w:hAnsiTheme="minorHAnsi"/>
          <w:bCs/>
        </w:rPr>
        <w:t xml:space="preserve"> the risks and disadvantages of irregular migration and the benefits of</w:t>
      </w:r>
      <w:r w:rsidRPr="0083181C">
        <w:rPr>
          <w:rFonts w:asciiTheme="minorHAnsi" w:hAnsiTheme="minorHAnsi"/>
          <w:bCs/>
        </w:rPr>
        <w:t xml:space="preserve"> safe and regular migration. </w:t>
      </w:r>
    </w:p>
    <w:p w14:paraId="7B1A6482" w14:textId="77777777" w:rsidR="008C7C6F" w:rsidRPr="0083181C" w:rsidRDefault="008C7C6F" w:rsidP="00AF6120">
      <w:pPr>
        <w:tabs>
          <w:tab w:val="left" w:pos="2070"/>
          <w:tab w:val="left" w:pos="2250"/>
          <w:tab w:val="left" w:pos="2340"/>
        </w:tabs>
        <w:jc w:val="both"/>
        <w:rPr>
          <w:rFonts w:asciiTheme="minorHAnsi" w:hAnsiTheme="minorHAnsi"/>
          <w:bCs/>
        </w:rPr>
      </w:pPr>
    </w:p>
    <w:p w14:paraId="3E8EC7C9" w14:textId="77777777" w:rsidR="00987BD1" w:rsidRDefault="00987BD1" w:rsidP="00C230A7">
      <w:pPr>
        <w:tabs>
          <w:tab w:val="left" w:pos="270"/>
          <w:tab w:val="left" w:pos="2250"/>
          <w:tab w:val="left" w:pos="2340"/>
        </w:tabs>
        <w:jc w:val="both"/>
        <w:rPr>
          <w:rFonts w:asciiTheme="minorHAnsi" w:hAnsiTheme="minorHAnsi"/>
          <w:b/>
          <w:bCs/>
        </w:rPr>
      </w:pPr>
    </w:p>
    <w:p w14:paraId="06934DE7" w14:textId="77777777" w:rsidR="0076549E" w:rsidRPr="0083181C" w:rsidRDefault="0076549E" w:rsidP="00C230A7">
      <w:pPr>
        <w:tabs>
          <w:tab w:val="left" w:pos="270"/>
          <w:tab w:val="left" w:pos="2250"/>
          <w:tab w:val="left" w:pos="2340"/>
        </w:tabs>
        <w:jc w:val="both"/>
        <w:rPr>
          <w:rFonts w:asciiTheme="minorHAnsi" w:hAnsiTheme="minorHAnsi"/>
          <w:b/>
          <w:bCs/>
        </w:rPr>
      </w:pPr>
      <w:r w:rsidRPr="0083181C">
        <w:rPr>
          <w:rFonts w:asciiTheme="minorHAnsi" w:hAnsiTheme="minorHAnsi"/>
          <w:b/>
          <w:bCs/>
        </w:rPr>
        <w:t>Background about the Project:</w:t>
      </w:r>
    </w:p>
    <w:p w14:paraId="5C204F43" w14:textId="02EEE637" w:rsidR="008C7C6F" w:rsidRPr="0083181C" w:rsidRDefault="008C7C6F" w:rsidP="008C7C6F">
      <w:pPr>
        <w:tabs>
          <w:tab w:val="left" w:pos="270"/>
          <w:tab w:val="left" w:pos="2250"/>
          <w:tab w:val="left" w:pos="23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iCs/>
        </w:rPr>
        <w:t xml:space="preserve">The IOM Sri Lanka is engaged in a campaign to raise awareness among the vulnerable communities in irregular migration prone areas in Sri Lanka. </w:t>
      </w:r>
      <w:r w:rsidRPr="0083181C">
        <w:rPr>
          <w:rFonts w:asciiTheme="minorHAnsi" w:hAnsiTheme="minorHAnsi"/>
        </w:rPr>
        <w:t xml:space="preserve">Irregular migration has been a long-standing issue in Sri Lanka. However, it recently gained </w:t>
      </w:r>
      <w:proofErr w:type="gramStart"/>
      <w:r w:rsidRPr="0083181C">
        <w:rPr>
          <w:rFonts w:asciiTheme="minorHAnsi" w:hAnsiTheme="minorHAnsi"/>
        </w:rPr>
        <w:t>particular attention</w:t>
      </w:r>
      <w:proofErr w:type="gramEnd"/>
      <w:r w:rsidRPr="0083181C">
        <w:rPr>
          <w:rFonts w:asciiTheme="minorHAnsi" w:hAnsiTheme="minorHAnsi"/>
        </w:rPr>
        <w:t xml:space="preserve"> due to the surge of irregular migrants headed to Australia on boats and a high number of stranded migrants in West Africa on their way to Canada and Western Europe. So far </w:t>
      </w:r>
      <w:r w:rsidR="003A4565">
        <w:rPr>
          <w:rFonts w:asciiTheme="minorHAnsi" w:hAnsiTheme="minorHAnsi"/>
        </w:rPr>
        <w:t>IOM Sri Lanka has assisted more than 600</w:t>
      </w:r>
      <w:r w:rsidRPr="0083181C">
        <w:rPr>
          <w:rFonts w:asciiTheme="minorHAnsi" w:hAnsiTheme="minorHAnsi"/>
        </w:rPr>
        <w:t xml:space="preserve"> Sri Lankans </w:t>
      </w:r>
      <w:r w:rsidR="003A4565">
        <w:rPr>
          <w:rFonts w:asciiTheme="minorHAnsi" w:hAnsiTheme="minorHAnsi"/>
        </w:rPr>
        <w:t xml:space="preserve">who </w:t>
      </w:r>
      <w:r w:rsidRPr="0083181C">
        <w:rPr>
          <w:rFonts w:asciiTheme="minorHAnsi" w:hAnsiTheme="minorHAnsi"/>
        </w:rPr>
        <w:t xml:space="preserve">got stranded in transit countries like </w:t>
      </w:r>
      <w:r w:rsidR="003B0D36">
        <w:rPr>
          <w:rFonts w:asciiTheme="minorHAnsi" w:hAnsiTheme="minorHAnsi"/>
        </w:rPr>
        <w:t xml:space="preserve">Guinea, </w:t>
      </w:r>
      <w:r w:rsidRPr="0083181C">
        <w:rPr>
          <w:rFonts w:asciiTheme="minorHAnsi" w:hAnsiTheme="minorHAnsi"/>
        </w:rPr>
        <w:t>Togo</w:t>
      </w:r>
      <w:r w:rsidR="000F1E10">
        <w:rPr>
          <w:rFonts w:asciiTheme="minorHAnsi" w:hAnsiTheme="minorHAnsi"/>
        </w:rPr>
        <w:t xml:space="preserve"> and </w:t>
      </w:r>
      <w:r w:rsidRPr="0083181C">
        <w:rPr>
          <w:rFonts w:asciiTheme="minorHAnsi" w:hAnsiTheme="minorHAnsi"/>
        </w:rPr>
        <w:t>Benin in conditions which pose a serious threat to their health and well-being</w:t>
      </w:r>
      <w:r w:rsidR="003B0D36">
        <w:rPr>
          <w:rFonts w:asciiTheme="minorHAnsi" w:hAnsiTheme="minorHAnsi"/>
        </w:rPr>
        <w:t>.</w:t>
      </w:r>
    </w:p>
    <w:p w14:paraId="5E8DADF5" w14:textId="77777777" w:rsidR="008C7C6F" w:rsidRPr="0083181C" w:rsidRDefault="008C7C6F" w:rsidP="008C7C6F">
      <w:pPr>
        <w:jc w:val="both"/>
        <w:rPr>
          <w:rFonts w:asciiTheme="minorHAnsi" w:hAnsiTheme="minorHAnsi"/>
        </w:rPr>
      </w:pPr>
    </w:p>
    <w:p w14:paraId="7C576A10" w14:textId="77777777" w:rsidR="008C7C6F" w:rsidRPr="0083181C" w:rsidRDefault="008C7C6F" w:rsidP="008C7C6F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 xml:space="preserve">The initiative </w:t>
      </w:r>
      <w:r w:rsidRPr="0083181C">
        <w:rPr>
          <w:rFonts w:asciiTheme="minorHAnsi" w:hAnsiTheme="minorHAnsi"/>
        </w:rPr>
        <w:t xml:space="preserve">therefore aims to raise awareness of the risks and disadvantages of irregular migration from Sri Lanka. IOM </w:t>
      </w:r>
      <w:r>
        <w:rPr>
          <w:rFonts w:asciiTheme="minorHAnsi" w:hAnsiTheme="minorHAnsi"/>
        </w:rPr>
        <w:t xml:space="preserve">engages in </w:t>
      </w:r>
      <w:r w:rsidRPr="0083181C">
        <w:rPr>
          <w:rFonts w:asciiTheme="minorHAnsi" w:hAnsiTheme="minorHAnsi"/>
        </w:rPr>
        <w:t xml:space="preserve">the development and implementation of an information and awareness-raising campaign in the most-affected provinces, </w:t>
      </w:r>
      <w:r>
        <w:rPr>
          <w:rFonts w:asciiTheme="minorHAnsi" w:hAnsiTheme="minorHAnsi"/>
        </w:rPr>
        <w:t xml:space="preserve">particularly in the North, East, </w:t>
      </w:r>
      <w:r w:rsidRPr="0083181C">
        <w:rPr>
          <w:rFonts w:asciiTheme="minorHAnsi" w:hAnsiTheme="minorHAnsi"/>
        </w:rPr>
        <w:t xml:space="preserve">West </w:t>
      </w:r>
      <w:r>
        <w:rPr>
          <w:rFonts w:asciiTheme="minorHAnsi" w:hAnsiTheme="minorHAnsi"/>
        </w:rPr>
        <w:t xml:space="preserve">and Southern parts </w:t>
      </w:r>
      <w:r w:rsidRPr="0083181C">
        <w:rPr>
          <w:rFonts w:asciiTheme="minorHAnsi" w:hAnsiTheme="minorHAnsi"/>
        </w:rPr>
        <w:t>of the country</w:t>
      </w:r>
      <w:r>
        <w:rPr>
          <w:rFonts w:asciiTheme="minorHAnsi" w:hAnsiTheme="minorHAnsi"/>
        </w:rPr>
        <w:t>.</w:t>
      </w:r>
      <w:r w:rsidRPr="0083181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IOM also conducts</w:t>
      </w:r>
      <w:r w:rsidRPr="0083181C">
        <w:rPr>
          <w:rFonts w:asciiTheme="minorHAnsi" w:hAnsiTheme="minorHAnsi"/>
        </w:rPr>
        <w:t xml:space="preserve"> targeted </w:t>
      </w:r>
      <w:r>
        <w:rPr>
          <w:rFonts w:asciiTheme="minorHAnsi" w:hAnsiTheme="minorHAnsi"/>
        </w:rPr>
        <w:t xml:space="preserve">awareness </w:t>
      </w:r>
      <w:proofErr w:type="spellStart"/>
      <w:r>
        <w:rPr>
          <w:rFonts w:asciiTheme="minorHAnsi" w:hAnsiTheme="minorHAnsi"/>
        </w:rPr>
        <w:t>programmes</w:t>
      </w:r>
      <w:proofErr w:type="spellEnd"/>
      <w:r w:rsidRPr="0083181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among the communities which are vulnerable to irregular migration.</w:t>
      </w:r>
    </w:p>
    <w:p w14:paraId="408CF4C1" w14:textId="77777777" w:rsidR="0083181C" w:rsidRPr="0083181C" w:rsidRDefault="0083181C" w:rsidP="0083181C">
      <w:pPr>
        <w:jc w:val="both"/>
        <w:rPr>
          <w:rFonts w:asciiTheme="minorHAnsi" w:hAnsiTheme="minorHAnsi"/>
        </w:rPr>
      </w:pPr>
    </w:p>
    <w:p w14:paraId="7A965D36" w14:textId="77777777" w:rsidR="0076549E" w:rsidRPr="0083181C" w:rsidRDefault="0076549E" w:rsidP="00AF6120">
      <w:pPr>
        <w:tabs>
          <w:tab w:val="left" w:pos="270"/>
          <w:tab w:val="left" w:pos="2250"/>
          <w:tab w:val="left" w:pos="2340"/>
        </w:tabs>
        <w:jc w:val="both"/>
        <w:rPr>
          <w:rFonts w:asciiTheme="minorHAnsi" w:hAnsiTheme="minorHAnsi"/>
          <w:bCs/>
        </w:rPr>
      </w:pPr>
    </w:p>
    <w:p w14:paraId="7582DD4B" w14:textId="77777777" w:rsidR="0076549E" w:rsidRPr="0083181C" w:rsidRDefault="0076549E" w:rsidP="00C230A7">
      <w:pPr>
        <w:numPr>
          <w:ilvl w:val="0"/>
          <w:numId w:val="39"/>
        </w:numPr>
        <w:tabs>
          <w:tab w:val="left" w:pos="270"/>
          <w:tab w:val="left" w:pos="2250"/>
          <w:tab w:val="left" w:pos="2340"/>
        </w:tabs>
        <w:ind w:left="270" w:hanging="270"/>
        <w:jc w:val="both"/>
        <w:rPr>
          <w:rFonts w:asciiTheme="minorHAnsi" w:hAnsiTheme="minorHAnsi"/>
          <w:b/>
          <w:bCs/>
        </w:rPr>
      </w:pPr>
      <w:r w:rsidRPr="0083181C">
        <w:rPr>
          <w:rFonts w:asciiTheme="minorHAnsi" w:hAnsiTheme="minorHAnsi"/>
          <w:b/>
          <w:bCs/>
        </w:rPr>
        <w:t xml:space="preserve">Purpose of the Service: </w:t>
      </w:r>
    </w:p>
    <w:p w14:paraId="3870900A" w14:textId="77777777" w:rsidR="0076549E" w:rsidRPr="0083181C" w:rsidRDefault="0076549E" w:rsidP="00AF6120">
      <w:pPr>
        <w:tabs>
          <w:tab w:val="left" w:pos="270"/>
          <w:tab w:val="left" w:pos="2250"/>
          <w:tab w:val="left" w:pos="2340"/>
        </w:tabs>
        <w:jc w:val="both"/>
        <w:rPr>
          <w:rFonts w:asciiTheme="minorHAnsi" w:hAnsiTheme="minorHAnsi"/>
          <w:b/>
          <w:bCs/>
        </w:rPr>
      </w:pPr>
    </w:p>
    <w:p w14:paraId="5152AAF8" w14:textId="480704E4" w:rsidR="0076549E" w:rsidRDefault="004C5FC4" w:rsidP="00AF6120">
      <w:pPr>
        <w:tabs>
          <w:tab w:val="left" w:pos="2070"/>
          <w:tab w:val="left" w:pos="2250"/>
          <w:tab w:val="left" w:pos="2340"/>
        </w:tabs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</w:t>
      </w:r>
      <w:r w:rsidR="00987BD1">
        <w:rPr>
          <w:rFonts w:asciiTheme="minorHAnsi" w:hAnsiTheme="minorHAnsi"/>
          <w:lang w:val="en-GB"/>
        </w:rPr>
        <w:t xml:space="preserve">o </w:t>
      </w:r>
      <w:r w:rsidR="00AF402F">
        <w:rPr>
          <w:rFonts w:asciiTheme="minorHAnsi" w:hAnsiTheme="minorHAnsi"/>
          <w:lang w:val="en-GB"/>
        </w:rPr>
        <w:t xml:space="preserve">raise </w:t>
      </w:r>
      <w:r w:rsidR="00987BD1">
        <w:rPr>
          <w:rFonts w:asciiTheme="minorHAnsi" w:hAnsiTheme="minorHAnsi"/>
          <w:lang w:val="en-GB"/>
        </w:rPr>
        <w:t xml:space="preserve">awareness </w:t>
      </w:r>
      <w:r w:rsidR="00AF402F">
        <w:rPr>
          <w:rFonts w:asciiTheme="minorHAnsi" w:hAnsiTheme="minorHAnsi"/>
          <w:lang w:val="en-GB"/>
        </w:rPr>
        <w:t xml:space="preserve">on safe migration </w:t>
      </w:r>
      <w:r w:rsidR="00987BD1">
        <w:rPr>
          <w:rFonts w:asciiTheme="minorHAnsi" w:hAnsiTheme="minorHAnsi"/>
          <w:lang w:val="en-GB"/>
        </w:rPr>
        <w:t>through theatre</w:t>
      </w:r>
      <w:r>
        <w:rPr>
          <w:rFonts w:asciiTheme="minorHAnsi" w:hAnsiTheme="minorHAnsi"/>
          <w:lang w:val="en-GB"/>
        </w:rPr>
        <w:t xml:space="preserve"> forum</w:t>
      </w:r>
      <w:r w:rsidR="00A8360B">
        <w:rPr>
          <w:rFonts w:asciiTheme="minorHAnsi" w:hAnsiTheme="minorHAnsi"/>
          <w:lang w:val="en-GB"/>
        </w:rPr>
        <w:t xml:space="preserve"> plays</w:t>
      </w:r>
      <w:r w:rsidR="00987BD1">
        <w:rPr>
          <w:rFonts w:asciiTheme="minorHAnsi" w:hAnsiTheme="minorHAnsi"/>
          <w:lang w:val="en-GB"/>
        </w:rPr>
        <w:t>.</w:t>
      </w:r>
      <w:r>
        <w:rPr>
          <w:rFonts w:asciiTheme="minorHAnsi" w:hAnsiTheme="minorHAnsi"/>
          <w:lang w:val="en-GB"/>
        </w:rPr>
        <w:t xml:space="preserve"> The audience are encourage</w:t>
      </w:r>
      <w:r w:rsidR="005442D1">
        <w:rPr>
          <w:rFonts w:asciiTheme="minorHAnsi" w:hAnsiTheme="minorHAnsi"/>
          <w:lang w:val="en-GB"/>
        </w:rPr>
        <w:t>d</w:t>
      </w:r>
      <w:r>
        <w:rPr>
          <w:rFonts w:asciiTheme="minorHAnsi" w:hAnsiTheme="minorHAnsi"/>
          <w:lang w:val="en-GB"/>
        </w:rPr>
        <w:t xml:space="preserve"> to participate in the forum which will enable them to imprint or reflect the safe migration message.</w:t>
      </w:r>
      <w:r w:rsidR="00987BD1">
        <w:rPr>
          <w:rFonts w:asciiTheme="minorHAnsi" w:hAnsiTheme="minorHAnsi"/>
          <w:lang w:val="en-GB"/>
        </w:rPr>
        <w:t xml:space="preserve"> </w:t>
      </w:r>
    </w:p>
    <w:p w14:paraId="6B75D60A" w14:textId="77777777" w:rsidR="00987BD1" w:rsidRPr="0083181C" w:rsidRDefault="00987BD1" w:rsidP="00AF6120">
      <w:pPr>
        <w:tabs>
          <w:tab w:val="left" w:pos="2070"/>
          <w:tab w:val="left" w:pos="2250"/>
          <w:tab w:val="left" w:pos="2340"/>
        </w:tabs>
        <w:jc w:val="both"/>
        <w:rPr>
          <w:rFonts w:asciiTheme="minorHAnsi" w:hAnsiTheme="minorHAnsi"/>
          <w:b/>
          <w:bCs/>
          <w:lang w:val="en-GB"/>
        </w:rPr>
      </w:pPr>
    </w:p>
    <w:p w14:paraId="22A137B1" w14:textId="0C8497C1" w:rsidR="003A0ED6" w:rsidRPr="00BD41EA" w:rsidRDefault="0076549E" w:rsidP="00BD41EA">
      <w:pPr>
        <w:numPr>
          <w:ilvl w:val="0"/>
          <w:numId w:val="39"/>
        </w:numPr>
        <w:tabs>
          <w:tab w:val="left" w:pos="270"/>
          <w:tab w:val="left" w:pos="2250"/>
          <w:tab w:val="left" w:pos="2340"/>
        </w:tabs>
        <w:ind w:hanging="720"/>
        <w:jc w:val="both"/>
        <w:rPr>
          <w:rFonts w:asciiTheme="minorHAnsi" w:hAnsiTheme="minorHAnsi"/>
          <w:b/>
          <w:bCs/>
        </w:rPr>
      </w:pPr>
      <w:r w:rsidRPr="0083181C">
        <w:rPr>
          <w:rFonts w:asciiTheme="minorHAnsi" w:hAnsiTheme="minorHAnsi"/>
          <w:b/>
          <w:bCs/>
        </w:rPr>
        <w:t>Scope of the work:</w:t>
      </w:r>
    </w:p>
    <w:p w14:paraId="1F5E846D" w14:textId="77777777" w:rsidR="00D378E8" w:rsidRDefault="00D378E8" w:rsidP="004C5FC4">
      <w:pPr>
        <w:tabs>
          <w:tab w:val="left" w:pos="270"/>
          <w:tab w:val="left" w:pos="2250"/>
          <w:tab w:val="left" w:pos="2340"/>
        </w:tabs>
        <w:jc w:val="both"/>
        <w:rPr>
          <w:rFonts w:asciiTheme="minorHAnsi" w:hAnsiTheme="minorHAnsi"/>
          <w:b/>
          <w:bCs/>
        </w:rPr>
      </w:pPr>
    </w:p>
    <w:p w14:paraId="1DE25719" w14:textId="166AEEF9" w:rsidR="0076549E" w:rsidRDefault="004C5FC4" w:rsidP="004C5FC4">
      <w:pPr>
        <w:tabs>
          <w:tab w:val="left" w:pos="270"/>
          <w:tab w:val="left" w:pos="2250"/>
          <w:tab w:val="left" w:pos="2340"/>
        </w:tabs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</w:t>
      </w:r>
      <w:r w:rsidRPr="004C5FC4">
        <w:rPr>
          <w:rFonts w:asciiTheme="minorHAnsi" w:hAnsiTheme="minorHAnsi"/>
          <w:b/>
          <w:bCs/>
        </w:rPr>
        <w:t>esponsibilities of IOM</w:t>
      </w:r>
    </w:p>
    <w:p w14:paraId="04B36D95" w14:textId="77777777" w:rsidR="000C6453" w:rsidRDefault="000C6453" w:rsidP="004C5FC4">
      <w:pPr>
        <w:tabs>
          <w:tab w:val="left" w:pos="270"/>
          <w:tab w:val="left" w:pos="2250"/>
          <w:tab w:val="left" w:pos="2340"/>
        </w:tabs>
        <w:jc w:val="both"/>
        <w:rPr>
          <w:rFonts w:asciiTheme="minorHAnsi" w:hAnsiTheme="minorHAnsi"/>
          <w:bCs/>
        </w:rPr>
      </w:pPr>
    </w:p>
    <w:p w14:paraId="0F340CBD" w14:textId="162B26DF" w:rsidR="008602CA" w:rsidRDefault="000C6453" w:rsidP="004C5FC4">
      <w:pPr>
        <w:tabs>
          <w:tab w:val="left" w:pos="270"/>
          <w:tab w:val="left" w:pos="2250"/>
          <w:tab w:val="left" w:pos="234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(</w:t>
      </w:r>
      <w:proofErr w:type="spellStart"/>
      <w:r>
        <w:rPr>
          <w:rFonts w:asciiTheme="minorHAnsi" w:hAnsiTheme="minorHAnsi"/>
          <w:bCs/>
        </w:rPr>
        <w:t>i</w:t>
      </w:r>
      <w:proofErr w:type="spellEnd"/>
      <w:r>
        <w:rPr>
          <w:rFonts w:asciiTheme="minorHAnsi" w:hAnsiTheme="minorHAnsi"/>
          <w:bCs/>
        </w:rPr>
        <w:t xml:space="preserve">.) </w:t>
      </w:r>
      <w:r w:rsidR="008602CA">
        <w:rPr>
          <w:rFonts w:asciiTheme="minorHAnsi" w:hAnsiTheme="minorHAnsi"/>
          <w:bCs/>
        </w:rPr>
        <w:t xml:space="preserve">IOM will </w:t>
      </w:r>
      <w:r w:rsidR="000F1E10">
        <w:rPr>
          <w:rFonts w:asciiTheme="minorHAnsi" w:hAnsiTheme="minorHAnsi"/>
          <w:bCs/>
        </w:rPr>
        <w:t xml:space="preserve">select the </w:t>
      </w:r>
      <w:r w:rsidR="004635EC">
        <w:rPr>
          <w:rFonts w:asciiTheme="minorHAnsi" w:hAnsiTheme="minorHAnsi"/>
          <w:bCs/>
        </w:rPr>
        <w:t>most suitable Divisional Secretariat Division in the district</w:t>
      </w:r>
      <w:r w:rsidR="000F1E10">
        <w:rPr>
          <w:rFonts w:asciiTheme="minorHAnsi" w:hAnsiTheme="minorHAnsi"/>
          <w:bCs/>
        </w:rPr>
        <w:t xml:space="preserve"> to </w:t>
      </w:r>
      <w:r w:rsidR="00E91A19">
        <w:rPr>
          <w:rFonts w:asciiTheme="minorHAnsi" w:hAnsiTheme="minorHAnsi"/>
          <w:bCs/>
        </w:rPr>
        <w:t>perform</w:t>
      </w:r>
      <w:r w:rsidR="000F1E10">
        <w:rPr>
          <w:rFonts w:asciiTheme="minorHAnsi" w:hAnsiTheme="minorHAnsi"/>
          <w:bCs/>
        </w:rPr>
        <w:t xml:space="preserve"> the play</w:t>
      </w:r>
      <w:r w:rsidR="00265DED">
        <w:rPr>
          <w:rFonts w:asciiTheme="minorHAnsi" w:hAnsiTheme="minorHAnsi"/>
          <w:bCs/>
        </w:rPr>
        <w:t xml:space="preserve"> and will communicate the same in advance </w:t>
      </w:r>
      <w:r w:rsidR="003212D1">
        <w:rPr>
          <w:rFonts w:asciiTheme="minorHAnsi" w:hAnsiTheme="minorHAnsi"/>
          <w:bCs/>
        </w:rPr>
        <w:t>with the service provider.</w:t>
      </w:r>
    </w:p>
    <w:p w14:paraId="64AD5CFE" w14:textId="7617E98B" w:rsidR="00265DED" w:rsidRDefault="00265DED" w:rsidP="004C5FC4">
      <w:pPr>
        <w:tabs>
          <w:tab w:val="left" w:pos="270"/>
          <w:tab w:val="left" w:pos="2250"/>
          <w:tab w:val="left" w:pos="234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(ii.) IOM will monitor each show and provide feedback to improve performances</w:t>
      </w:r>
      <w:r w:rsidR="00C36734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as appropriate.</w:t>
      </w:r>
    </w:p>
    <w:p w14:paraId="5AD95A0B" w14:textId="08F2A86F" w:rsidR="008602CA" w:rsidRDefault="00686E0D" w:rsidP="004C5FC4">
      <w:pPr>
        <w:tabs>
          <w:tab w:val="left" w:pos="270"/>
          <w:tab w:val="left" w:pos="2250"/>
          <w:tab w:val="left" w:pos="234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(i</w:t>
      </w:r>
      <w:r w:rsidR="00265DED">
        <w:rPr>
          <w:rFonts w:asciiTheme="minorHAnsi" w:hAnsiTheme="minorHAnsi"/>
          <w:bCs/>
        </w:rPr>
        <w:t>i</w:t>
      </w:r>
      <w:r>
        <w:rPr>
          <w:rFonts w:asciiTheme="minorHAnsi" w:hAnsiTheme="minorHAnsi"/>
          <w:bCs/>
        </w:rPr>
        <w:t>i</w:t>
      </w:r>
      <w:proofErr w:type="gramStart"/>
      <w:r>
        <w:rPr>
          <w:rFonts w:asciiTheme="minorHAnsi" w:hAnsiTheme="minorHAnsi"/>
          <w:bCs/>
        </w:rPr>
        <w:t>.)</w:t>
      </w:r>
      <w:r w:rsidR="008602CA">
        <w:rPr>
          <w:rFonts w:asciiTheme="minorHAnsi" w:hAnsiTheme="minorHAnsi"/>
          <w:bCs/>
        </w:rPr>
        <w:t>The</w:t>
      </w:r>
      <w:proofErr w:type="gramEnd"/>
      <w:r w:rsidR="008602CA">
        <w:rPr>
          <w:rFonts w:asciiTheme="minorHAnsi" w:hAnsiTheme="minorHAnsi"/>
          <w:bCs/>
        </w:rPr>
        <w:t xml:space="preserve"> Safe Migration Campaign (SMC) banner and leaflets will be provided to </w:t>
      </w:r>
      <w:r w:rsidR="003212D1">
        <w:rPr>
          <w:rFonts w:asciiTheme="minorHAnsi" w:hAnsiTheme="minorHAnsi"/>
          <w:bCs/>
        </w:rPr>
        <w:t>the service provider’s</w:t>
      </w:r>
      <w:r w:rsidR="008602CA">
        <w:rPr>
          <w:rFonts w:asciiTheme="minorHAnsi" w:hAnsiTheme="minorHAnsi"/>
          <w:bCs/>
        </w:rPr>
        <w:t xml:space="preserve"> artists for dissemination to the public.</w:t>
      </w:r>
    </w:p>
    <w:p w14:paraId="5F60385A" w14:textId="60346B23" w:rsidR="008602CA" w:rsidRDefault="00686E0D" w:rsidP="004C5FC4">
      <w:pPr>
        <w:tabs>
          <w:tab w:val="left" w:pos="270"/>
          <w:tab w:val="left" w:pos="2250"/>
          <w:tab w:val="left" w:pos="234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(i</w:t>
      </w:r>
      <w:r w:rsidR="00C36734">
        <w:rPr>
          <w:rFonts w:asciiTheme="minorHAnsi" w:hAnsiTheme="minorHAnsi"/>
          <w:bCs/>
        </w:rPr>
        <w:t>v</w:t>
      </w:r>
      <w:r>
        <w:rPr>
          <w:rFonts w:asciiTheme="minorHAnsi" w:hAnsiTheme="minorHAnsi"/>
          <w:bCs/>
        </w:rPr>
        <w:t>.)</w:t>
      </w:r>
      <w:r w:rsidR="003212D1">
        <w:rPr>
          <w:rFonts w:asciiTheme="minorHAnsi" w:hAnsiTheme="minorHAnsi"/>
          <w:bCs/>
        </w:rPr>
        <w:t xml:space="preserve"> </w:t>
      </w:r>
      <w:r w:rsidR="008602CA">
        <w:rPr>
          <w:rFonts w:asciiTheme="minorHAnsi" w:hAnsiTheme="minorHAnsi"/>
          <w:bCs/>
        </w:rPr>
        <w:t>Orient the artist</w:t>
      </w:r>
      <w:r w:rsidR="00C36734">
        <w:rPr>
          <w:rFonts w:asciiTheme="minorHAnsi" w:hAnsiTheme="minorHAnsi"/>
          <w:bCs/>
        </w:rPr>
        <w:t>s</w:t>
      </w:r>
      <w:r w:rsidR="008602CA">
        <w:rPr>
          <w:rFonts w:asciiTheme="minorHAnsi" w:hAnsiTheme="minorHAnsi"/>
          <w:bCs/>
        </w:rPr>
        <w:t xml:space="preserve"> on the safe migration campaign</w:t>
      </w:r>
      <w:r w:rsidR="00E91A19">
        <w:rPr>
          <w:rFonts w:asciiTheme="minorHAnsi" w:hAnsiTheme="minorHAnsi"/>
          <w:bCs/>
        </w:rPr>
        <w:t xml:space="preserve"> message</w:t>
      </w:r>
      <w:r w:rsidR="008602CA">
        <w:rPr>
          <w:rFonts w:asciiTheme="minorHAnsi" w:hAnsiTheme="minorHAnsi"/>
          <w:bCs/>
        </w:rPr>
        <w:t xml:space="preserve"> before the shows </w:t>
      </w:r>
      <w:r w:rsidR="000F1E10">
        <w:rPr>
          <w:rFonts w:asciiTheme="minorHAnsi" w:hAnsiTheme="minorHAnsi"/>
          <w:bCs/>
        </w:rPr>
        <w:t>are</w:t>
      </w:r>
      <w:r w:rsidR="00E91A19">
        <w:rPr>
          <w:rFonts w:asciiTheme="minorHAnsi" w:hAnsiTheme="minorHAnsi"/>
          <w:bCs/>
        </w:rPr>
        <w:t xml:space="preserve"> performe</w:t>
      </w:r>
      <w:r w:rsidR="000F1E10">
        <w:rPr>
          <w:rFonts w:asciiTheme="minorHAnsi" w:hAnsiTheme="minorHAnsi"/>
          <w:bCs/>
        </w:rPr>
        <w:t>d</w:t>
      </w:r>
      <w:r w:rsidR="008602CA">
        <w:rPr>
          <w:rFonts w:asciiTheme="minorHAnsi" w:hAnsiTheme="minorHAnsi"/>
          <w:bCs/>
        </w:rPr>
        <w:t>.</w:t>
      </w:r>
    </w:p>
    <w:p w14:paraId="6FE0E316" w14:textId="5781FCB2" w:rsidR="003A4565" w:rsidRDefault="00686E0D" w:rsidP="004C5FC4">
      <w:pPr>
        <w:tabs>
          <w:tab w:val="left" w:pos="270"/>
          <w:tab w:val="left" w:pos="2250"/>
          <w:tab w:val="left" w:pos="234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(iv.) IOM staff will be sent </w:t>
      </w:r>
      <w:r w:rsidR="003A4565">
        <w:rPr>
          <w:rFonts w:asciiTheme="minorHAnsi" w:hAnsiTheme="minorHAnsi"/>
          <w:bCs/>
        </w:rPr>
        <w:t xml:space="preserve">to monitor </w:t>
      </w:r>
      <w:r>
        <w:rPr>
          <w:rFonts w:asciiTheme="minorHAnsi" w:hAnsiTheme="minorHAnsi"/>
          <w:bCs/>
        </w:rPr>
        <w:t xml:space="preserve">the </w:t>
      </w:r>
      <w:r w:rsidR="00C36734">
        <w:rPr>
          <w:rFonts w:asciiTheme="minorHAnsi" w:hAnsiTheme="minorHAnsi"/>
          <w:bCs/>
        </w:rPr>
        <w:t xml:space="preserve">above </w:t>
      </w:r>
      <w:r>
        <w:rPr>
          <w:rFonts w:asciiTheme="minorHAnsi" w:hAnsiTheme="minorHAnsi"/>
          <w:bCs/>
        </w:rPr>
        <w:t xml:space="preserve">shows performed by </w:t>
      </w:r>
      <w:r w:rsidR="003212D1">
        <w:rPr>
          <w:rFonts w:asciiTheme="minorHAnsi" w:hAnsiTheme="minorHAnsi"/>
          <w:bCs/>
        </w:rPr>
        <w:t>the service provider</w:t>
      </w:r>
      <w:r w:rsidR="003A4565">
        <w:rPr>
          <w:rFonts w:asciiTheme="minorHAnsi" w:hAnsiTheme="minorHAnsi"/>
          <w:bCs/>
        </w:rPr>
        <w:t>. The expenses of the IOM monitoring staff will be borne by IOM.</w:t>
      </w:r>
    </w:p>
    <w:p w14:paraId="095EC52B" w14:textId="77777777" w:rsidR="008602CA" w:rsidRPr="008602CA" w:rsidRDefault="008602CA" w:rsidP="004C5FC4">
      <w:pPr>
        <w:tabs>
          <w:tab w:val="left" w:pos="270"/>
          <w:tab w:val="left" w:pos="2250"/>
          <w:tab w:val="left" w:pos="2340"/>
        </w:tabs>
        <w:jc w:val="both"/>
        <w:rPr>
          <w:rFonts w:asciiTheme="minorHAnsi" w:hAnsiTheme="minorHAnsi"/>
          <w:bCs/>
        </w:rPr>
      </w:pPr>
      <w:bookmarkStart w:id="0" w:name="_GoBack"/>
      <w:bookmarkEnd w:id="0"/>
    </w:p>
    <w:p w14:paraId="29DAA538" w14:textId="77777777" w:rsidR="00D378E8" w:rsidRDefault="00D378E8" w:rsidP="008602CA">
      <w:pPr>
        <w:tabs>
          <w:tab w:val="left" w:pos="270"/>
          <w:tab w:val="left" w:pos="2250"/>
          <w:tab w:val="left" w:pos="2340"/>
        </w:tabs>
        <w:jc w:val="both"/>
        <w:rPr>
          <w:rFonts w:asciiTheme="minorHAnsi" w:hAnsiTheme="minorHAnsi"/>
          <w:b/>
          <w:bCs/>
        </w:rPr>
      </w:pPr>
    </w:p>
    <w:p w14:paraId="7CDACB7A" w14:textId="77777777" w:rsidR="00D378E8" w:rsidRDefault="00D378E8" w:rsidP="008602CA">
      <w:pPr>
        <w:tabs>
          <w:tab w:val="left" w:pos="270"/>
          <w:tab w:val="left" w:pos="2250"/>
          <w:tab w:val="left" w:pos="2340"/>
        </w:tabs>
        <w:jc w:val="both"/>
        <w:rPr>
          <w:rFonts w:asciiTheme="minorHAnsi" w:hAnsiTheme="minorHAnsi"/>
          <w:b/>
          <w:bCs/>
        </w:rPr>
      </w:pPr>
    </w:p>
    <w:p w14:paraId="1BA3365D" w14:textId="77777777" w:rsidR="00D378E8" w:rsidRDefault="00D378E8" w:rsidP="008602CA">
      <w:pPr>
        <w:tabs>
          <w:tab w:val="left" w:pos="270"/>
          <w:tab w:val="left" w:pos="2250"/>
          <w:tab w:val="left" w:pos="2340"/>
        </w:tabs>
        <w:jc w:val="both"/>
        <w:rPr>
          <w:rFonts w:asciiTheme="minorHAnsi" w:hAnsiTheme="minorHAnsi"/>
          <w:b/>
          <w:bCs/>
        </w:rPr>
      </w:pPr>
    </w:p>
    <w:p w14:paraId="13BEA863" w14:textId="70BCF22A" w:rsidR="008602CA" w:rsidRPr="004C5FC4" w:rsidRDefault="008602CA" w:rsidP="008602CA">
      <w:pPr>
        <w:tabs>
          <w:tab w:val="left" w:pos="270"/>
          <w:tab w:val="left" w:pos="2250"/>
          <w:tab w:val="left" w:pos="2340"/>
        </w:tabs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</w:t>
      </w:r>
      <w:r w:rsidRPr="004C5FC4">
        <w:rPr>
          <w:rFonts w:asciiTheme="minorHAnsi" w:hAnsiTheme="minorHAnsi"/>
          <w:b/>
          <w:bCs/>
        </w:rPr>
        <w:t xml:space="preserve">esponsibilities of </w:t>
      </w:r>
      <w:r>
        <w:rPr>
          <w:rFonts w:asciiTheme="minorHAnsi" w:hAnsiTheme="minorHAnsi"/>
          <w:b/>
          <w:bCs/>
        </w:rPr>
        <w:t>the service provider</w:t>
      </w:r>
    </w:p>
    <w:p w14:paraId="144EA66C" w14:textId="77777777" w:rsidR="009C5969" w:rsidRPr="001B71AE" w:rsidRDefault="009C5969" w:rsidP="009C5969">
      <w:pPr>
        <w:tabs>
          <w:tab w:val="left" w:pos="2070"/>
          <w:tab w:val="left" w:pos="2250"/>
          <w:tab w:val="left" w:pos="2340"/>
        </w:tabs>
        <w:jc w:val="both"/>
        <w:rPr>
          <w:rFonts w:ascii="Garamond" w:hAnsi="Garamond"/>
          <w:b/>
          <w:bCs/>
        </w:rPr>
      </w:pPr>
    </w:p>
    <w:p w14:paraId="28534983" w14:textId="37DAAFFD" w:rsidR="00987BD1" w:rsidRDefault="003212D1" w:rsidP="009C5969">
      <w:pPr>
        <w:numPr>
          <w:ilvl w:val="0"/>
          <w:numId w:val="43"/>
        </w:numPr>
        <w:spacing w:after="12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The service provider</w:t>
      </w:r>
      <w:r w:rsidR="00987BD1">
        <w:rPr>
          <w:rFonts w:asciiTheme="minorHAnsi" w:hAnsiTheme="minorHAnsi"/>
        </w:rPr>
        <w:t xml:space="preserve"> will be responsible </w:t>
      </w:r>
      <w:r w:rsidR="00B70D54">
        <w:rPr>
          <w:rFonts w:asciiTheme="minorHAnsi" w:hAnsiTheme="minorHAnsi"/>
        </w:rPr>
        <w:t xml:space="preserve">for conducting and completing </w:t>
      </w:r>
      <w:r w:rsidR="003A4565">
        <w:rPr>
          <w:rFonts w:asciiTheme="minorHAnsi" w:hAnsiTheme="minorHAnsi"/>
        </w:rPr>
        <w:t>32</w:t>
      </w:r>
      <w:r w:rsidR="00D65354">
        <w:rPr>
          <w:rFonts w:asciiTheme="minorHAnsi" w:hAnsiTheme="minorHAnsi"/>
        </w:rPr>
        <w:t xml:space="preserve"> forum theatre plays in the given districts</w:t>
      </w:r>
      <w:r w:rsidR="007E64A3">
        <w:rPr>
          <w:rFonts w:asciiTheme="minorHAnsi" w:hAnsiTheme="minorHAnsi"/>
        </w:rPr>
        <w:t>.</w:t>
      </w:r>
    </w:p>
    <w:p w14:paraId="1E37FCFC" w14:textId="2D2419B6" w:rsidR="00512D6F" w:rsidRDefault="005442D1" w:rsidP="00512D6F">
      <w:pPr>
        <w:numPr>
          <w:ilvl w:val="0"/>
          <w:numId w:val="43"/>
        </w:numPr>
        <w:spacing w:after="12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Shows will </w:t>
      </w:r>
      <w:r w:rsidR="000F1E10">
        <w:rPr>
          <w:rFonts w:asciiTheme="minorHAnsi" w:hAnsiTheme="minorHAnsi"/>
        </w:rPr>
        <w:t xml:space="preserve">be </w:t>
      </w:r>
      <w:r w:rsidR="00AD41E6">
        <w:rPr>
          <w:rFonts w:asciiTheme="minorHAnsi" w:hAnsiTheme="minorHAnsi"/>
        </w:rPr>
        <w:t xml:space="preserve">performed </w:t>
      </w:r>
      <w:r>
        <w:rPr>
          <w:rFonts w:asciiTheme="minorHAnsi" w:hAnsiTheme="minorHAnsi"/>
        </w:rPr>
        <w:t xml:space="preserve">in </w:t>
      </w:r>
      <w:r w:rsidR="003A4565">
        <w:rPr>
          <w:rFonts w:asciiTheme="minorHAnsi" w:hAnsiTheme="minorHAnsi"/>
        </w:rPr>
        <w:t>Anuradhapura</w:t>
      </w:r>
      <w:r>
        <w:rPr>
          <w:rFonts w:asciiTheme="minorHAnsi" w:hAnsiTheme="minorHAnsi"/>
        </w:rPr>
        <w:t xml:space="preserve"> (</w:t>
      </w:r>
      <w:r w:rsidR="003A4565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shows), </w:t>
      </w:r>
      <w:r w:rsidR="003A4565">
        <w:rPr>
          <w:rFonts w:asciiTheme="minorHAnsi" w:hAnsiTheme="minorHAnsi"/>
        </w:rPr>
        <w:t>Kurunegala</w:t>
      </w:r>
      <w:r>
        <w:rPr>
          <w:rFonts w:asciiTheme="minorHAnsi" w:hAnsiTheme="minorHAnsi"/>
        </w:rPr>
        <w:t xml:space="preserve"> (</w:t>
      </w:r>
      <w:r w:rsidR="003A4565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shows)</w:t>
      </w:r>
      <w:r w:rsidR="003A4565">
        <w:rPr>
          <w:rFonts w:asciiTheme="minorHAnsi" w:hAnsiTheme="minorHAnsi"/>
        </w:rPr>
        <w:t xml:space="preserve">, </w:t>
      </w:r>
      <w:proofErr w:type="spellStart"/>
      <w:r w:rsidR="003A4565">
        <w:rPr>
          <w:rFonts w:asciiTheme="minorHAnsi" w:hAnsiTheme="minorHAnsi"/>
        </w:rPr>
        <w:t>Matara</w:t>
      </w:r>
      <w:proofErr w:type="spellEnd"/>
      <w:r w:rsidR="003A4565">
        <w:rPr>
          <w:rFonts w:asciiTheme="minorHAnsi" w:hAnsiTheme="minorHAnsi"/>
        </w:rPr>
        <w:t xml:space="preserve"> (8 shows) </w:t>
      </w:r>
      <w:r>
        <w:rPr>
          <w:rFonts w:asciiTheme="minorHAnsi" w:hAnsiTheme="minorHAnsi"/>
        </w:rPr>
        <w:t xml:space="preserve">and </w:t>
      </w:r>
      <w:r w:rsidR="003A4565">
        <w:rPr>
          <w:rFonts w:asciiTheme="minorHAnsi" w:hAnsiTheme="minorHAnsi"/>
        </w:rPr>
        <w:t xml:space="preserve">Hambantota </w:t>
      </w:r>
      <w:r>
        <w:rPr>
          <w:rFonts w:asciiTheme="minorHAnsi" w:hAnsiTheme="minorHAnsi"/>
        </w:rPr>
        <w:t>(</w:t>
      </w:r>
      <w:r w:rsidR="003A4565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shows) districts.</w:t>
      </w:r>
      <w:r w:rsidR="00B70D54">
        <w:rPr>
          <w:rFonts w:asciiTheme="minorHAnsi" w:hAnsiTheme="minorHAnsi"/>
        </w:rPr>
        <w:t xml:space="preserve"> </w:t>
      </w:r>
    </w:p>
    <w:p w14:paraId="64F11394" w14:textId="2C884D70" w:rsidR="009C5969" w:rsidRPr="00987BD1" w:rsidRDefault="00D65354" w:rsidP="009C5969">
      <w:pPr>
        <w:numPr>
          <w:ilvl w:val="0"/>
          <w:numId w:val="43"/>
        </w:numPr>
        <w:spacing w:after="12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content of the play will be developed by </w:t>
      </w:r>
      <w:proofErr w:type="gramStart"/>
      <w:r w:rsidR="003212D1">
        <w:rPr>
          <w:rFonts w:asciiTheme="minorHAnsi" w:hAnsiTheme="minorHAnsi"/>
          <w:bCs/>
        </w:rPr>
        <w:t>The</w:t>
      </w:r>
      <w:proofErr w:type="gramEnd"/>
      <w:r w:rsidR="003212D1">
        <w:rPr>
          <w:rFonts w:asciiTheme="minorHAnsi" w:hAnsiTheme="minorHAnsi"/>
          <w:bCs/>
        </w:rPr>
        <w:t xml:space="preserve"> service provider</w:t>
      </w:r>
      <w:r w:rsidR="000F1E10">
        <w:rPr>
          <w:rFonts w:asciiTheme="minorHAnsi" w:hAnsiTheme="minorHAnsi"/>
        </w:rPr>
        <w:t xml:space="preserve"> </w:t>
      </w:r>
      <w:r w:rsidR="0095215F">
        <w:rPr>
          <w:rFonts w:asciiTheme="minorHAnsi" w:hAnsiTheme="minorHAnsi"/>
        </w:rPr>
        <w:t xml:space="preserve">in collaboration </w:t>
      </w:r>
      <w:r w:rsidR="000F1E10">
        <w:rPr>
          <w:rFonts w:asciiTheme="minorHAnsi" w:hAnsiTheme="minorHAnsi"/>
        </w:rPr>
        <w:t>with the IOM SMC team</w:t>
      </w:r>
      <w:r>
        <w:rPr>
          <w:rFonts w:asciiTheme="minorHAnsi" w:hAnsiTheme="minorHAnsi"/>
        </w:rPr>
        <w:t xml:space="preserve">. </w:t>
      </w:r>
      <w:r w:rsidR="003212D1">
        <w:rPr>
          <w:rFonts w:asciiTheme="minorHAnsi" w:hAnsiTheme="minorHAnsi"/>
          <w:bCs/>
        </w:rPr>
        <w:t>The service provider</w:t>
      </w:r>
      <w:r w:rsidR="003212D1">
        <w:rPr>
          <w:rFonts w:asciiTheme="minorHAnsi" w:hAnsiTheme="minorHAnsi"/>
        </w:rPr>
        <w:t xml:space="preserve"> </w:t>
      </w:r>
      <w:r w:rsidR="0095215F">
        <w:rPr>
          <w:rFonts w:asciiTheme="minorHAnsi" w:hAnsiTheme="minorHAnsi"/>
        </w:rPr>
        <w:t>will base their performances on the content approved by IOM.</w:t>
      </w:r>
    </w:p>
    <w:p w14:paraId="0F891246" w14:textId="600E43B1" w:rsidR="009C5969" w:rsidRPr="009C5969" w:rsidRDefault="003A4565" w:rsidP="009C5969">
      <w:pPr>
        <w:numPr>
          <w:ilvl w:val="0"/>
          <w:numId w:val="43"/>
        </w:numPr>
        <w:spacing w:after="12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32</w:t>
      </w:r>
      <w:r w:rsidR="00D65354">
        <w:rPr>
          <w:rFonts w:asciiTheme="minorHAnsi" w:hAnsiTheme="minorHAnsi"/>
        </w:rPr>
        <w:t xml:space="preserve"> shows will be conducted within a period of </w:t>
      </w:r>
      <w:r>
        <w:rPr>
          <w:rFonts w:asciiTheme="minorHAnsi" w:hAnsiTheme="minorHAnsi"/>
        </w:rPr>
        <w:t>9</w:t>
      </w:r>
      <w:r w:rsidR="00D65354">
        <w:rPr>
          <w:rFonts w:asciiTheme="minorHAnsi" w:hAnsiTheme="minorHAnsi"/>
        </w:rPr>
        <w:t xml:space="preserve"> wee</w:t>
      </w:r>
      <w:r w:rsidR="008602CA">
        <w:rPr>
          <w:rFonts w:asciiTheme="minorHAnsi" w:hAnsiTheme="minorHAnsi"/>
        </w:rPr>
        <w:t>ks</w:t>
      </w:r>
      <w:r w:rsidR="0095215F">
        <w:rPr>
          <w:rFonts w:asciiTheme="minorHAnsi" w:hAnsiTheme="minorHAnsi"/>
        </w:rPr>
        <w:t xml:space="preserve"> between the period stipulated above</w:t>
      </w:r>
      <w:r w:rsidR="008602CA">
        <w:rPr>
          <w:rFonts w:asciiTheme="minorHAnsi" w:hAnsiTheme="minorHAnsi"/>
        </w:rPr>
        <w:t>. There will be 2 shows a day which includes morning and late afternoon plays.</w:t>
      </w:r>
      <w:r w:rsidR="00D65354">
        <w:rPr>
          <w:rFonts w:asciiTheme="minorHAnsi" w:hAnsiTheme="minorHAnsi"/>
        </w:rPr>
        <w:t xml:space="preserve"> </w:t>
      </w:r>
    </w:p>
    <w:p w14:paraId="188EC46D" w14:textId="46C827F7" w:rsidR="009C5969" w:rsidRPr="009C5969" w:rsidRDefault="003212D1" w:rsidP="009C5969">
      <w:pPr>
        <w:numPr>
          <w:ilvl w:val="0"/>
          <w:numId w:val="43"/>
        </w:numPr>
        <w:spacing w:after="12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The service provider</w:t>
      </w:r>
      <w:r w:rsidR="00D65354">
        <w:rPr>
          <w:rFonts w:asciiTheme="minorHAnsi" w:hAnsiTheme="minorHAnsi"/>
        </w:rPr>
        <w:t xml:space="preserve"> is responsible for the duration of each play</w:t>
      </w:r>
      <w:r w:rsidR="004635EC">
        <w:rPr>
          <w:rFonts w:asciiTheme="minorHAnsi" w:hAnsiTheme="minorHAnsi"/>
        </w:rPr>
        <w:t xml:space="preserve"> which will be minimum of 2.5 hours</w:t>
      </w:r>
      <w:r w:rsidR="00D65354">
        <w:rPr>
          <w:rFonts w:asciiTheme="minorHAnsi" w:hAnsiTheme="minorHAnsi"/>
        </w:rPr>
        <w:t xml:space="preserve">, morning shows will be performed for school </w:t>
      </w:r>
      <w:r w:rsidR="00491203">
        <w:rPr>
          <w:rFonts w:asciiTheme="minorHAnsi" w:hAnsiTheme="minorHAnsi"/>
        </w:rPr>
        <w:t xml:space="preserve">students </w:t>
      </w:r>
      <w:r w:rsidR="004635EC">
        <w:rPr>
          <w:rFonts w:asciiTheme="minorHAnsi" w:hAnsiTheme="minorHAnsi"/>
        </w:rPr>
        <w:t>above the age of 1</w:t>
      </w:r>
      <w:r w:rsidR="00491203">
        <w:rPr>
          <w:rFonts w:asciiTheme="minorHAnsi" w:hAnsiTheme="minorHAnsi"/>
        </w:rPr>
        <w:t>5</w:t>
      </w:r>
      <w:r w:rsidR="003A4565">
        <w:rPr>
          <w:rFonts w:asciiTheme="minorHAnsi" w:hAnsiTheme="minorHAnsi"/>
        </w:rPr>
        <w:t xml:space="preserve"> or public</w:t>
      </w:r>
      <w:r w:rsidR="00D65354">
        <w:rPr>
          <w:rFonts w:asciiTheme="minorHAnsi" w:hAnsiTheme="minorHAnsi"/>
        </w:rPr>
        <w:t xml:space="preserve"> while the evening shows will be performed for the public. </w:t>
      </w:r>
    </w:p>
    <w:p w14:paraId="38123788" w14:textId="26C52984" w:rsidR="009C5969" w:rsidRDefault="002E6388" w:rsidP="009C5969">
      <w:pPr>
        <w:numPr>
          <w:ilvl w:val="0"/>
          <w:numId w:val="43"/>
        </w:numPr>
        <w:spacing w:after="12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Artists</w:t>
      </w:r>
      <w:r w:rsidR="00A57789">
        <w:rPr>
          <w:rFonts w:asciiTheme="minorHAnsi" w:hAnsiTheme="minorHAnsi"/>
        </w:rPr>
        <w:t xml:space="preserve"> will be </w:t>
      </w:r>
      <w:r>
        <w:rPr>
          <w:rFonts w:asciiTheme="minorHAnsi" w:hAnsiTheme="minorHAnsi"/>
        </w:rPr>
        <w:t xml:space="preserve">selected by </w:t>
      </w:r>
      <w:r w:rsidR="003212D1">
        <w:rPr>
          <w:rFonts w:asciiTheme="minorHAnsi" w:hAnsiTheme="minorHAnsi"/>
          <w:bCs/>
        </w:rPr>
        <w:t>the service provider</w:t>
      </w:r>
      <w:r w:rsidR="003212D1">
        <w:rPr>
          <w:rFonts w:asciiTheme="minorHAnsi" w:hAnsiTheme="minorHAnsi"/>
        </w:rPr>
        <w:t xml:space="preserve"> </w:t>
      </w:r>
      <w:r w:rsidR="006B5011">
        <w:rPr>
          <w:rFonts w:asciiTheme="minorHAnsi" w:hAnsiTheme="minorHAnsi"/>
        </w:rPr>
        <w:t>suiting to the culture and language</w:t>
      </w:r>
      <w:r w:rsidR="00A57789">
        <w:rPr>
          <w:rFonts w:asciiTheme="minorHAnsi" w:hAnsiTheme="minorHAnsi"/>
        </w:rPr>
        <w:t xml:space="preserve">. </w:t>
      </w:r>
    </w:p>
    <w:p w14:paraId="2DE91D25" w14:textId="62A52672" w:rsidR="00A57789" w:rsidRDefault="003212D1" w:rsidP="009C5969">
      <w:pPr>
        <w:numPr>
          <w:ilvl w:val="0"/>
          <w:numId w:val="43"/>
        </w:numPr>
        <w:spacing w:after="12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The service provider</w:t>
      </w:r>
      <w:r>
        <w:rPr>
          <w:rFonts w:asciiTheme="minorHAnsi" w:hAnsiTheme="minorHAnsi"/>
        </w:rPr>
        <w:t xml:space="preserve"> </w:t>
      </w:r>
      <w:r w:rsidR="00B963E7">
        <w:rPr>
          <w:rFonts w:asciiTheme="minorHAnsi" w:hAnsiTheme="minorHAnsi"/>
        </w:rPr>
        <w:t xml:space="preserve">will be responsible for accommodation </w:t>
      </w:r>
      <w:r w:rsidR="00A57789">
        <w:rPr>
          <w:rFonts w:asciiTheme="minorHAnsi" w:hAnsiTheme="minorHAnsi"/>
        </w:rPr>
        <w:t xml:space="preserve">and </w:t>
      </w:r>
      <w:r w:rsidR="008602CA">
        <w:rPr>
          <w:rFonts w:asciiTheme="minorHAnsi" w:hAnsiTheme="minorHAnsi"/>
        </w:rPr>
        <w:t xml:space="preserve">logistics </w:t>
      </w:r>
      <w:r w:rsidR="00B963E7">
        <w:rPr>
          <w:rFonts w:asciiTheme="minorHAnsi" w:hAnsiTheme="minorHAnsi"/>
        </w:rPr>
        <w:t>of their staff/actors.</w:t>
      </w:r>
    </w:p>
    <w:p w14:paraId="630FEBE2" w14:textId="6A1FE8A0" w:rsidR="008602CA" w:rsidRPr="00B3197C" w:rsidRDefault="008602CA" w:rsidP="00B3197C">
      <w:pPr>
        <w:numPr>
          <w:ilvl w:val="0"/>
          <w:numId w:val="43"/>
        </w:numPr>
        <w:spacing w:after="120"/>
        <w:contextualSpacing/>
        <w:jc w:val="both"/>
        <w:rPr>
          <w:rFonts w:asciiTheme="minorHAnsi" w:hAnsiTheme="minorHAnsi"/>
        </w:rPr>
      </w:pPr>
      <w:r w:rsidRPr="00B3197C">
        <w:rPr>
          <w:rFonts w:asciiTheme="minorHAnsi" w:hAnsiTheme="minorHAnsi"/>
        </w:rPr>
        <w:t>Distribute the SMC leaflets to</w:t>
      </w:r>
      <w:r w:rsidR="00B3197C" w:rsidRPr="00B3197C">
        <w:rPr>
          <w:rFonts w:asciiTheme="minorHAnsi" w:hAnsiTheme="minorHAnsi"/>
        </w:rPr>
        <w:t xml:space="preserve"> the audience</w:t>
      </w:r>
      <w:r w:rsidR="00B3197C">
        <w:rPr>
          <w:rFonts w:asciiTheme="minorHAnsi" w:hAnsiTheme="minorHAnsi"/>
        </w:rPr>
        <w:t xml:space="preserve"> a</w:t>
      </w:r>
      <w:r w:rsidR="00D14C2F">
        <w:rPr>
          <w:rFonts w:asciiTheme="minorHAnsi" w:hAnsiTheme="minorHAnsi"/>
        </w:rPr>
        <w:t>n</w:t>
      </w:r>
      <w:r w:rsidR="00B3197C">
        <w:rPr>
          <w:rFonts w:asciiTheme="minorHAnsi" w:hAnsiTheme="minorHAnsi"/>
        </w:rPr>
        <w:t>d d</w:t>
      </w:r>
      <w:r w:rsidRPr="00B3197C">
        <w:rPr>
          <w:rFonts w:asciiTheme="minorHAnsi" w:hAnsiTheme="minorHAnsi"/>
        </w:rPr>
        <w:t xml:space="preserve">isplay the IOM SMC banner during each </w:t>
      </w:r>
      <w:r w:rsidR="003A4565">
        <w:rPr>
          <w:rFonts w:asciiTheme="minorHAnsi" w:hAnsiTheme="minorHAnsi"/>
        </w:rPr>
        <w:t>forum theater</w:t>
      </w:r>
      <w:r w:rsidRPr="00B3197C">
        <w:rPr>
          <w:rFonts w:asciiTheme="minorHAnsi" w:hAnsiTheme="minorHAnsi"/>
        </w:rPr>
        <w:t xml:space="preserve"> show mentioned within the aforesaid time period. </w:t>
      </w:r>
      <w:r w:rsidR="00B3197C">
        <w:rPr>
          <w:rFonts w:asciiTheme="minorHAnsi" w:hAnsiTheme="minorHAnsi"/>
        </w:rPr>
        <w:t xml:space="preserve">The IOM banner </w:t>
      </w:r>
      <w:r w:rsidR="00B963E7">
        <w:rPr>
          <w:rFonts w:asciiTheme="minorHAnsi" w:hAnsiTheme="minorHAnsi"/>
        </w:rPr>
        <w:t xml:space="preserve">should </w:t>
      </w:r>
      <w:r w:rsidR="00B3197C">
        <w:rPr>
          <w:rFonts w:asciiTheme="minorHAnsi" w:hAnsiTheme="minorHAnsi"/>
        </w:rPr>
        <w:t>be returned to IOM Colombo o</w:t>
      </w:r>
      <w:r w:rsidR="00B70D54">
        <w:rPr>
          <w:rFonts w:asciiTheme="minorHAnsi" w:hAnsiTheme="minorHAnsi"/>
        </w:rPr>
        <w:t xml:space="preserve">ffice after the completion of </w:t>
      </w:r>
      <w:r w:rsidR="003A4565">
        <w:rPr>
          <w:rFonts w:asciiTheme="minorHAnsi" w:hAnsiTheme="minorHAnsi"/>
        </w:rPr>
        <w:t>32</w:t>
      </w:r>
      <w:r w:rsidR="00B3197C">
        <w:rPr>
          <w:rFonts w:asciiTheme="minorHAnsi" w:hAnsiTheme="minorHAnsi"/>
        </w:rPr>
        <w:t xml:space="preserve"> shows. </w:t>
      </w:r>
    </w:p>
    <w:p w14:paraId="74D915F7" w14:textId="23B2DB0F" w:rsidR="005442D1" w:rsidRDefault="003212D1" w:rsidP="009C5969">
      <w:pPr>
        <w:numPr>
          <w:ilvl w:val="0"/>
          <w:numId w:val="43"/>
        </w:numPr>
        <w:spacing w:after="12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The service provider</w:t>
      </w:r>
      <w:r w:rsidR="005442D1">
        <w:rPr>
          <w:rFonts w:asciiTheme="minorHAnsi" w:hAnsiTheme="minorHAnsi"/>
        </w:rPr>
        <w:t xml:space="preserve"> will be responsible to gather the students and the public for the shows through their </w:t>
      </w:r>
      <w:r w:rsidR="00B963E7">
        <w:rPr>
          <w:rFonts w:asciiTheme="minorHAnsi" w:hAnsiTheme="minorHAnsi"/>
        </w:rPr>
        <w:t xml:space="preserve">own </w:t>
      </w:r>
      <w:r w:rsidR="005442D1">
        <w:rPr>
          <w:rFonts w:asciiTheme="minorHAnsi" w:hAnsiTheme="minorHAnsi"/>
        </w:rPr>
        <w:t>mobilizing channels.</w:t>
      </w:r>
    </w:p>
    <w:p w14:paraId="472C8EE7" w14:textId="23BD83B2" w:rsidR="00B3197C" w:rsidRDefault="003212D1" w:rsidP="009C5969">
      <w:pPr>
        <w:numPr>
          <w:ilvl w:val="0"/>
          <w:numId w:val="43"/>
        </w:numPr>
        <w:spacing w:after="12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The service provider</w:t>
      </w:r>
      <w:r>
        <w:rPr>
          <w:rFonts w:asciiTheme="minorHAnsi" w:hAnsiTheme="minorHAnsi"/>
        </w:rPr>
        <w:t xml:space="preserve"> </w:t>
      </w:r>
      <w:r w:rsidR="00A8360B">
        <w:rPr>
          <w:rFonts w:asciiTheme="minorHAnsi" w:hAnsiTheme="minorHAnsi"/>
        </w:rPr>
        <w:t>is responsible for organizing</w:t>
      </w:r>
      <w:r w:rsidR="00B3197C">
        <w:rPr>
          <w:rFonts w:asciiTheme="minorHAnsi" w:hAnsiTheme="minorHAnsi"/>
        </w:rPr>
        <w:t xml:space="preserve"> the venue</w:t>
      </w:r>
      <w:r w:rsidR="00A8360B">
        <w:rPr>
          <w:rFonts w:asciiTheme="minorHAnsi" w:hAnsiTheme="minorHAnsi"/>
        </w:rPr>
        <w:t>s</w:t>
      </w:r>
      <w:r w:rsidR="00B3197C">
        <w:rPr>
          <w:rFonts w:asciiTheme="minorHAnsi" w:hAnsiTheme="minorHAnsi"/>
        </w:rPr>
        <w:t xml:space="preserve"> in the aforesaid districts.</w:t>
      </w:r>
    </w:p>
    <w:p w14:paraId="20152854" w14:textId="0C3BF70A" w:rsidR="003A4565" w:rsidRDefault="003212D1" w:rsidP="009C5969">
      <w:pPr>
        <w:numPr>
          <w:ilvl w:val="0"/>
          <w:numId w:val="43"/>
        </w:numPr>
        <w:spacing w:after="12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The service provider</w:t>
      </w:r>
      <w:r>
        <w:rPr>
          <w:rFonts w:asciiTheme="minorHAnsi" w:hAnsiTheme="minorHAnsi"/>
        </w:rPr>
        <w:t xml:space="preserve"> </w:t>
      </w:r>
      <w:r w:rsidR="00EE30EB">
        <w:rPr>
          <w:rFonts w:asciiTheme="minorHAnsi" w:hAnsiTheme="minorHAnsi"/>
        </w:rPr>
        <w:t>hall</w:t>
      </w:r>
      <w:r w:rsidR="003A4565">
        <w:rPr>
          <w:rFonts w:asciiTheme="minorHAnsi" w:hAnsiTheme="minorHAnsi"/>
        </w:rPr>
        <w:t xml:space="preserve"> </w:t>
      </w:r>
      <w:proofErr w:type="gramStart"/>
      <w:r w:rsidR="003A4565">
        <w:rPr>
          <w:rFonts w:asciiTheme="minorHAnsi" w:hAnsiTheme="minorHAnsi"/>
        </w:rPr>
        <w:t>inform</w:t>
      </w:r>
      <w:proofErr w:type="gramEnd"/>
      <w:r w:rsidR="003A4565">
        <w:rPr>
          <w:rFonts w:asciiTheme="minorHAnsi" w:hAnsiTheme="minorHAnsi"/>
        </w:rPr>
        <w:t xml:space="preserve"> the performing dates</w:t>
      </w:r>
      <w:r w:rsidR="00491203">
        <w:rPr>
          <w:rFonts w:asciiTheme="minorHAnsi" w:hAnsiTheme="minorHAnsi"/>
        </w:rPr>
        <w:t xml:space="preserve"> and venues</w:t>
      </w:r>
      <w:r w:rsidR="003A4565">
        <w:rPr>
          <w:rFonts w:asciiTheme="minorHAnsi" w:hAnsiTheme="minorHAnsi"/>
        </w:rPr>
        <w:t xml:space="preserve"> </w:t>
      </w:r>
      <w:r w:rsidR="00BE73DB">
        <w:rPr>
          <w:rFonts w:asciiTheme="minorHAnsi" w:hAnsiTheme="minorHAnsi"/>
        </w:rPr>
        <w:t xml:space="preserve">to IOM </w:t>
      </w:r>
      <w:r w:rsidR="00BE73DB" w:rsidRPr="004635EC">
        <w:rPr>
          <w:rFonts w:asciiTheme="minorHAnsi" w:hAnsiTheme="minorHAnsi"/>
          <w:b/>
          <w:bCs/>
        </w:rPr>
        <w:t xml:space="preserve">at least </w:t>
      </w:r>
      <w:r w:rsidR="003A4565" w:rsidRPr="004635EC">
        <w:rPr>
          <w:rFonts w:asciiTheme="minorHAnsi" w:hAnsiTheme="minorHAnsi"/>
          <w:b/>
          <w:bCs/>
        </w:rPr>
        <w:t>5 working days</w:t>
      </w:r>
      <w:r w:rsidR="003A4565">
        <w:rPr>
          <w:rFonts w:asciiTheme="minorHAnsi" w:hAnsiTheme="minorHAnsi"/>
        </w:rPr>
        <w:t xml:space="preserve"> in advance.</w:t>
      </w:r>
    </w:p>
    <w:p w14:paraId="53C1A3D8" w14:textId="3A53D1A8" w:rsidR="00491203" w:rsidRDefault="003212D1" w:rsidP="009C5969">
      <w:pPr>
        <w:numPr>
          <w:ilvl w:val="0"/>
          <w:numId w:val="43"/>
        </w:numPr>
        <w:spacing w:after="12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The service provider</w:t>
      </w:r>
      <w:r>
        <w:rPr>
          <w:rFonts w:asciiTheme="minorHAnsi" w:hAnsiTheme="minorHAnsi"/>
        </w:rPr>
        <w:t xml:space="preserve"> </w:t>
      </w:r>
      <w:r w:rsidR="00491203">
        <w:rPr>
          <w:rFonts w:asciiTheme="minorHAnsi" w:hAnsiTheme="minorHAnsi"/>
        </w:rPr>
        <w:t>shall provide a report for each district which should include the below detail</w:t>
      </w:r>
      <w:r>
        <w:rPr>
          <w:rFonts w:asciiTheme="minorHAnsi" w:hAnsiTheme="minorHAnsi"/>
        </w:rPr>
        <w:t>s</w:t>
      </w:r>
      <w:r w:rsidR="00491203">
        <w:rPr>
          <w:rFonts w:asciiTheme="minorHAnsi" w:hAnsiTheme="minorHAnsi"/>
        </w:rPr>
        <w:t xml:space="preserve"> supported with videos and high definition photos in a DVD.</w:t>
      </w:r>
      <w:r>
        <w:rPr>
          <w:rFonts w:asciiTheme="minorHAnsi" w:hAnsiTheme="minorHAnsi"/>
        </w:rPr>
        <w:t xml:space="preserve"> Videos and pics should be provided for all 32 performances.</w:t>
      </w:r>
    </w:p>
    <w:p w14:paraId="4AFA7304" w14:textId="77777777" w:rsidR="00491203" w:rsidRPr="00491203" w:rsidRDefault="00491203" w:rsidP="00491203">
      <w:pPr>
        <w:pStyle w:val="ListParagraph"/>
        <w:numPr>
          <w:ilvl w:val="0"/>
          <w:numId w:val="47"/>
        </w:numPr>
        <w:spacing w:after="120"/>
        <w:contextualSpacing/>
        <w:jc w:val="both"/>
        <w:rPr>
          <w:rFonts w:asciiTheme="minorHAnsi" w:hAnsiTheme="minorHAnsi"/>
        </w:rPr>
      </w:pPr>
      <w:r w:rsidRPr="00491203">
        <w:rPr>
          <w:rFonts w:asciiTheme="minorHAnsi" w:hAnsiTheme="minorHAnsi"/>
        </w:rPr>
        <w:t>Date and location</w:t>
      </w:r>
    </w:p>
    <w:p w14:paraId="2BDBCCE8" w14:textId="037EEFEC" w:rsidR="00491203" w:rsidRPr="00491203" w:rsidRDefault="00491203" w:rsidP="00491203">
      <w:pPr>
        <w:pStyle w:val="ListParagraph"/>
        <w:numPr>
          <w:ilvl w:val="0"/>
          <w:numId w:val="47"/>
        </w:numPr>
        <w:spacing w:after="120"/>
        <w:contextualSpacing/>
        <w:jc w:val="both"/>
        <w:rPr>
          <w:rFonts w:asciiTheme="minorHAnsi" w:hAnsiTheme="minorHAnsi"/>
        </w:rPr>
      </w:pPr>
      <w:r w:rsidRPr="00491203">
        <w:rPr>
          <w:rFonts w:asciiTheme="minorHAnsi" w:hAnsiTheme="minorHAnsi"/>
        </w:rPr>
        <w:t>Total audience count with gender breakdown</w:t>
      </w:r>
    </w:p>
    <w:p w14:paraId="37C6F226" w14:textId="6D95F76D" w:rsidR="00491203" w:rsidRPr="00491203" w:rsidRDefault="00491203" w:rsidP="00491203">
      <w:pPr>
        <w:pStyle w:val="ListParagraph"/>
        <w:numPr>
          <w:ilvl w:val="0"/>
          <w:numId w:val="47"/>
        </w:numPr>
        <w:spacing w:after="120"/>
        <w:contextualSpacing/>
        <w:jc w:val="both"/>
        <w:rPr>
          <w:rFonts w:asciiTheme="minorHAnsi" w:hAnsiTheme="minorHAnsi"/>
        </w:rPr>
      </w:pPr>
      <w:r w:rsidRPr="00491203">
        <w:rPr>
          <w:rFonts w:asciiTheme="minorHAnsi" w:hAnsiTheme="minorHAnsi"/>
        </w:rPr>
        <w:t>No of interventions made by the audience</w:t>
      </w:r>
    </w:p>
    <w:p w14:paraId="309067EA" w14:textId="51FFD445" w:rsidR="00491203" w:rsidRPr="00491203" w:rsidRDefault="00491203" w:rsidP="00491203">
      <w:pPr>
        <w:pStyle w:val="ListParagraph"/>
        <w:numPr>
          <w:ilvl w:val="0"/>
          <w:numId w:val="47"/>
        </w:numPr>
        <w:spacing w:after="120"/>
        <w:contextualSpacing/>
        <w:jc w:val="both"/>
        <w:rPr>
          <w:rFonts w:asciiTheme="minorHAnsi" w:hAnsiTheme="minorHAnsi"/>
        </w:rPr>
      </w:pPr>
      <w:r w:rsidRPr="00491203">
        <w:rPr>
          <w:rFonts w:asciiTheme="minorHAnsi" w:hAnsiTheme="minorHAnsi"/>
        </w:rPr>
        <w:t xml:space="preserve">Descriptive narration of the event </w:t>
      </w:r>
    </w:p>
    <w:p w14:paraId="5E7F41DE" w14:textId="2B906524" w:rsidR="00491203" w:rsidRDefault="00491203" w:rsidP="00491203">
      <w:pPr>
        <w:pStyle w:val="ListParagraph"/>
        <w:numPr>
          <w:ilvl w:val="0"/>
          <w:numId w:val="47"/>
        </w:numPr>
        <w:spacing w:after="120"/>
        <w:contextualSpacing/>
        <w:jc w:val="both"/>
        <w:rPr>
          <w:rFonts w:asciiTheme="minorHAnsi" w:hAnsiTheme="minorHAnsi"/>
        </w:rPr>
      </w:pPr>
      <w:r w:rsidRPr="00491203">
        <w:rPr>
          <w:rFonts w:asciiTheme="minorHAnsi" w:hAnsiTheme="minorHAnsi"/>
        </w:rPr>
        <w:t>Inquiries from the audience on safe migration</w:t>
      </w:r>
    </w:p>
    <w:p w14:paraId="5D84DC5C" w14:textId="7E573BEA" w:rsidR="00B027D8" w:rsidRPr="00491203" w:rsidRDefault="00B027D8" w:rsidP="00491203">
      <w:pPr>
        <w:pStyle w:val="ListParagraph"/>
        <w:numPr>
          <w:ilvl w:val="0"/>
          <w:numId w:val="47"/>
        </w:numPr>
        <w:spacing w:after="12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final report covering the shows in all 4 four districts</w:t>
      </w:r>
    </w:p>
    <w:p w14:paraId="1C9D82DE" w14:textId="0956C559" w:rsidR="00491203" w:rsidRDefault="00491203" w:rsidP="00491203">
      <w:pPr>
        <w:spacing w:after="120"/>
        <w:ind w:left="72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13731C99" w14:textId="77777777" w:rsidR="0076549E" w:rsidRPr="0083181C" w:rsidRDefault="0076549E" w:rsidP="009C5969">
      <w:pPr>
        <w:tabs>
          <w:tab w:val="left" w:pos="270"/>
          <w:tab w:val="left" w:pos="2250"/>
          <w:tab w:val="left" w:pos="2340"/>
        </w:tabs>
        <w:jc w:val="both"/>
        <w:rPr>
          <w:rFonts w:asciiTheme="minorHAnsi" w:hAnsiTheme="minorHAnsi"/>
          <w:bCs/>
          <w:lang w:val="en-GB"/>
        </w:rPr>
      </w:pPr>
    </w:p>
    <w:p w14:paraId="1618188A" w14:textId="77777777" w:rsidR="0076549E" w:rsidRDefault="0076549E" w:rsidP="00C230A7">
      <w:pPr>
        <w:numPr>
          <w:ilvl w:val="0"/>
          <w:numId w:val="39"/>
        </w:numPr>
        <w:ind w:left="270" w:hanging="270"/>
        <w:rPr>
          <w:rFonts w:asciiTheme="minorHAnsi" w:hAnsiTheme="minorHAnsi"/>
          <w:b/>
          <w:bCs/>
        </w:rPr>
      </w:pPr>
      <w:r w:rsidRPr="0083181C">
        <w:rPr>
          <w:rFonts w:asciiTheme="minorHAnsi" w:hAnsiTheme="minorHAnsi"/>
          <w:b/>
          <w:bCs/>
        </w:rPr>
        <w:t>Deliverables</w:t>
      </w:r>
      <w:r w:rsidR="006B5011">
        <w:rPr>
          <w:rFonts w:asciiTheme="minorHAnsi" w:hAnsiTheme="minorHAnsi"/>
          <w:b/>
          <w:bCs/>
        </w:rPr>
        <w:t xml:space="preserve">, Places </w:t>
      </w:r>
      <w:r w:rsidRPr="0083181C">
        <w:rPr>
          <w:rFonts w:asciiTheme="minorHAnsi" w:hAnsiTheme="minorHAnsi"/>
          <w:b/>
          <w:bCs/>
        </w:rPr>
        <w:t xml:space="preserve">and Timeline: </w:t>
      </w:r>
    </w:p>
    <w:p w14:paraId="35722B25" w14:textId="77777777" w:rsidR="009C5969" w:rsidRDefault="009C5969" w:rsidP="009C5969">
      <w:pPr>
        <w:rPr>
          <w:rFonts w:asciiTheme="minorHAnsi" w:hAnsiTheme="minorHAnsi"/>
          <w:b/>
          <w:bCs/>
        </w:rPr>
      </w:pPr>
    </w:p>
    <w:p w14:paraId="77EDE914" w14:textId="5B9E4D88" w:rsidR="009C5969" w:rsidRDefault="00D14C2F" w:rsidP="009C5969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The programs will be held on the </w:t>
      </w:r>
      <w:r w:rsidR="003A4565">
        <w:rPr>
          <w:rFonts w:asciiTheme="minorHAnsi" w:hAnsiTheme="minorHAnsi"/>
          <w:bCs/>
        </w:rPr>
        <w:t>mutually agreed dates within the stipulated time period. The dates</w:t>
      </w:r>
      <w:r w:rsidR="004A6BAE">
        <w:rPr>
          <w:rFonts w:asciiTheme="minorHAnsi" w:hAnsiTheme="minorHAnsi"/>
          <w:bCs/>
        </w:rPr>
        <w:t xml:space="preserve"> and locations shall be</w:t>
      </w:r>
      <w:r w:rsidR="003A4565">
        <w:rPr>
          <w:rFonts w:asciiTheme="minorHAnsi" w:hAnsiTheme="minorHAnsi"/>
          <w:bCs/>
        </w:rPr>
        <w:t xml:space="preserve"> informed by </w:t>
      </w:r>
      <w:r w:rsidR="003212D1">
        <w:rPr>
          <w:rFonts w:asciiTheme="minorHAnsi" w:hAnsiTheme="minorHAnsi"/>
          <w:bCs/>
        </w:rPr>
        <w:t>the service provider</w:t>
      </w:r>
      <w:r w:rsidR="003A4565">
        <w:rPr>
          <w:rFonts w:asciiTheme="minorHAnsi" w:hAnsiTheme="minorHAnsi"/>
          <w:bCs/>
        </w:rPr>
        <w:t xml:space="preserve"> to IOM in writing </w:t>
      </w:r>
      <w:r w:rsidR="004A6BAE">
        <w:rPr>
          <w:rFonts w:asciiTheme="minorHAnsi" w:hAnsiTheme="minorHAnsi"/>
          <w:bCs/>
        </w:rPr>
        <w:t>(</w:t>
      </w:r>
      <w:r w:rsidR="003A4565">
        <w:rPr>
          <w:rFonts w:asciiTheme="minorHAnsi" w:hAnsiTheme="minorHAnsi"/>
          <w:bCs/>
        </w:rPr>
        <w:t>via email</w:t>
      </w:r>
      <w:r w:rsidR="004A6BAE">
        <w:rPr>
          <w:rFonts w:asciiTheme="minorHAnsi" w:hAnsiTheme="minorHAnsi"/>
          <w:bCs/>
        </w:rPr>
        <w:t>)</w:t>
      </w:r>
      <w:r w:rsidR="003A4565">
        <w:rPr>
          <w:rFonts w:asciiTheme="minorHAnsi" w:hAnsiTheme="minorHAnsi"/>
          <w:bCs/>
        </w:rPr>
        <w:t xml:space="preserve"> </w:t>
      </w:r>
      <w:r w:rsidR="004A6BAE">
        <w:rPr>
          <w:rFonts w:asciiTheme="minorHAnsi" w:hAnsiTheme="minorHAnsi"/>
          <w:bCs/>
        </w:rPr>
        <w:t xml:space="preserve">at least 5 working days </w:t>
      </w:r>
      <w:r w:rsidR="003A4565">
        <w:rPr>
          <w:rFonts w:asciiTheme="minorHAnsi" w:hAnsiTheme="minorHAnsi"/>
          <w:bCs/>
        </w:rPr>
        <w:t xml:space="preserve">prior to the </w:t>
      </w:r>
      <w:r w:rsidR="00491203">
        <w:rPr>
          <w:rFonts w:asciiTheme="minorHAnsi" w:hAnsiTheme="minorHAnsi"/>
          <w:bCs/>
        </w:rPr>
        <w:t>commencement of shows in each district</w:t>
      </w:r>
      <w:r w:rsidR="004A6BAE">
        <w:rPr>
          <w:rFonts w:asciiTheme="minorHAnsi" w:hAnsiTheme="minorHAnsi"/>
          <w:bCs/>
        </w:rPr>
        <w:t>.</w:t>
      </w:r>
    </w:p>
    <w:p w14:paraId="295F8697" w14:textId="3790DAEF" w:rsidR="00D14C2F" w:rsidRPr="009C5969" w:rsidRDefault="003A4565" w:rsidP="009C5969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</w:t>
      </w:r>
    </w:p>
    <w:p w14:paraId="50BB0CAC" w14:textId="77777777" w:rsidR="0076549E" w:rsidRDefault="0076549E" w:rsidP="00AF6120">
      <w:pPr>
        <w:pStyle w:val="BodyText"/>
        <w:numPr>
          <w:ilvl w:val="0"/>
          <w:numId w:val="39"/>
        </w:numPr>
        <w:spacing w:after="0"/>
        <w:ind w:left="270" w:hanging="270"/>
        <w:jc w:val="both"/>
        <w:rPr>
          <w:rFonts w:asciiTheme="minorHAnsi" w:hAnsiTheme="minorHAnsi" w:cs="Arial"/>
          <w:b/>
          <w:bCs/>
        </w:rPr>
      </w:pPr>
      <w:r w:rsidRPr="0083181C">
        <w:rPr>
          <w:rFonts w:asciiTheme="minorHAnsi" w:hAnsiTheme="minorHAnsi" w:cs="Arial"/>
          <w:b/>
          <w:bCs/>
        </w:rPr>
        <w:t>Language Requirements</w:t>
      </w:r>
    </w:p>
    <w:p w14:paraId="32E1F6B4" w14:textId="77777777" w:rsidR="0083181C" w:rsidRPr="0083181C" w:rsidRDefault="0083181C" w:rsidP="0083181C">
      <w:pPr>
        <w:pStyle w:val="BodyText"/>
        <w:spacing w:after="0"/>
        <w:ind w:left="270"/>
        <w:jc w:val="both"/>
        <w:rPr>
          <w:rFonts w:asciiTheme="minorHAnsi" w:hAnsiTheme="minorHAnsi" w:cs="Arial"/>
          <w:b/>
          <w:bCs/>
        </w:rPr>
      </w:pPr>
    </w:p>
    <w:p w14:paraId="21C23787" w14:textId="05AF77BA" w:rsidR="0083181C" w:rsidRPr="0083181C" w:rsidRDefault="003A4565" w:rsidP="00AF6120">
      <w:pPr>
        <w:pStyle w:val="BodyTex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Cs/>
        </w:rPr>
        <w:t>Sinhala</w:t>
      </w:r>
      <w:r w:rsidR="00243C5A">
        <w:rPr>
          <w:rFonts w:asciiTheme="minorHAnsi" w:hAnsiTheme="minorHAnsi" w:cs="Arial"/>
          <w:bCs/>
        </w:rPr>
        <w:t xml:space="preserve"> will be </w:t>
      </w:r>
      <w:r w:rsidR="005442D1">
        <w:rPr>
          <w:rFonts w:asciiTheme="minorHAnsi" w:hAnsiTheme="minorHAnsi" w:cs="Arial"/>
          <w:bCs/>
        </w:rPr>
        <w:t>the communication medium</w:t>
      </w:r>
      <w:r w:rsidR="00243C5A">
        <w:rPr>
          <w:rFonts w:asciiTheme="minorHAnsi" w:hAnsiTheme="minorHAnsi" w:cs="Arial"/>
          <w:bCs/>
        </w:rPr>
        <w:t xml:space="preserve"> as the plays will be performed in predominantly </w:t>
      </w:r>
      <w:r>
        <w:rPr>
          <w:rFonts w:asciiTheme="minorHAnsi" w:hAnsiTheme="minorHAnsi" w:cs="Arial"/>
          <w:bCs/>
        </w:rPr>
        <w:t xml:space="preserve">Sinhala </w:t>
      </w:r>
      <w:r w:rsidR="00243C5A">
        <w:rPr>
          <w:rFonts w:asciiTheme="minorHAnsi" w:hAnsiTheme="minorHAnsi" w:cs="Arial"/>
          <w:bCs/>
        </w:rPr>
        <w:t xml:space="preserve">speaking areas. </w:t>
      </w:r>
    </w:p>
    <w:p w14:paraId="32D8EB3E" w14:textId="77777777" w:rsidR="0076549E" w:rsidRPr="0083181C" w:rsidRDefault="0076549E" w:rsidP="00C230A7">
      <w:pPr>
        <w:widowControl w:val="0"/>
        <w:numPr>
          <w:ilvl w:val="0"/>
          <w:numId w:val="39"/>
        </w:numPr>
        <w:ind w:left="270" w:hanging="270"/>
        <w:jc w:val="both"/>
        <w:rPr>
          <w:rFonts w:asciiTheme="minorHAnsi" w:hAnsiTheme="minorHAnsi"/>
          <w:b/>
          <w:bCs/>
        </w:rPr>
      </w:pPr>
      <w:r w:rsidRPr="0083181C">
        <w:rPr>
          <w:rFonts w:asciiTheme="minorHAnsi" w:hAnsiTheme="minorHAnsi"/>
          <w:b/>
          <w:bCs/>
        </w:rPr>
        <w:t xml:space="preserve">Payment to the Service: </w:t>
      </w:r>
    </w:p>
    <w:p w14:paraId="46C58203" w14:textId="77777777" w:rsidR="0076549E" w:rsidRPr="0083181C" w:rsidRDefault="0076549E" w:rsidP="00AF6120">
      <w:pPr>
        <w:widowControl w:val="0"/>
        <w:jc w:val="both"/>
        <w:rPr>
          <w:rFonts w:asciiTheme="minorHAnsi" w:hAnsiTheme="minorHAnsi" w:cs="Tahoma"/>
          <w:b/>
        </w:rPr>
      </w:pPr>
    </w:p>
    <w:p w14:paraId="22199AC9" w14:textId="3FEA8A8E" w:rsidR="0076549E" w:rsidRPr="0083181C" w:rsidRDefault="007E64A3" w:rsidP="00AF6120">
      <w:pPr>
        <w:widowControl w:val="0"/>
        <w:jc w:val="both"/>
        <w:rPr>
          <w:rFonts w:asciiTheme="minorHAnsi" w:hAnsiTheme="minorHAnsi"/>
          <w:bCs/>
          <w:lang w:val="en-GB"/>
        </w:rPr>
      </w:pPr>
      <w:r>
        <w:rPr>
          <w:rFonts w:asciiTheme="minorHAnsi" w:hAnsiTheme="minorHAnsi"/>
          <w:bCs/>
          <w:lang w:val="en-GB"/>
        </w:rPr>
        <w:t xml:space="preserve">Payment terms can be discussed in the Prebid meeting and IOM preferred to have credit </w:t>
      </w:r>
      <w:proofErr w:type="gramStart"/>
      <w:r>
        <w:rPr>
          <w:rFonts w:asciiTheme="minorHAnsi" w:hAnsiTheme="minorHAnsi"/>
          <w:bCs/>
          <w:lang w:val="en-GB"/>
        </w:rPr>
        <w:t xml:space="preserve">facility </w:t>
      </w:r>
      <w:r w:rsidR="00B70D54">
        <w:rPr>
          <w:rFonts w:asciiTheme="minorHAnsi" w:hAnsiTheme="minorHAnsi"/>
          <w:bCs/>
          <w:lang w:val="en-GB"/>
        </w:rPr>
        <w:t>.</w:t>
      </w:r>
      <w:proofErr w:type="gramEnd"/>
      <w:r w:rsidR="00B70D54">
        <w:rPr>
          <w:rFonts w:asciiTheme="minorHAnsi" w:hAnsiTheme="minorHAnsi"/>
          <w:bCs/>
          <w:lang w:val="en-GB"/>
        </w:rPr>
        <w:t xml:space="preserve"> </w:t>
      </w:r>
      <w:r w:rsidR="00327AD3">
        <w:rPr>
          <w:rFonts w:asciiTheme="minorHAnsi" w:hAnsiTheme="minorHAnsi"/>
          <w:bCs/>
          <w:lang w:val="en-GB"/>
        </w:rPr>
        <w:t>The payment will be made in line with clause no 4</w:t>
      </w:r>
      <w:r w:rsidR="004047CD">
        <w:rPr>
          <w:rFonts w:asciiTheme="minorHAnsi" w:hAnsiTheme="minorHAnsi"/>
          <w:bCs/>
          <w:lang w:val="en-GB"/>
        </w:rPr>
        <w:t xml:space="preserve"> </w:t>
      </w:r>
      <w:r w:rsidR="00327AD3">
        <w:rPr>
          <w:rFonts w:asciiTheme="minorHAnsi" w:hAnsiTheme="minorHAnsi"/>
          <w:bCs/>
          <w:lang w:val="en-GB"/>
        </w:rPr>
        <w:t>of the service agreement.</w:t>
      </w:r>
      <w:r>
        <w:rPr>
          <w:rFonts w:asciiTheme="minorHAnsi" w:hAnsiTheme="minorHAnsi"/>
          <w:bCs/>
          <w:lang w:val="en-GB"/>
        </w:rPr>
        <w:t xml:space="preserve"> (</w:t>
      </w:r>
      <w:proofErr w:type="spellStart"/>
      <w:r>
        <w:rPr>
          <w:rFonts w:asciiTheme="minorHAnsi" w:hAnsiTheme="minorHAnsi"/>
          <w:bCs/>
          <w:lang w:val="en-GB"/>
        </w:rPr>
        <w:t>Templete</w:t>
      </w:r>
      <w:proofErr w:type="spellEnd"/>
      <w:r>
        <w:rPr>
          <w:rFonts w:asciiTheme="minorHAnsi" w:hAnsiTheme="minorHAnsi"/>
          <w:bCs/>
          <w:lang w:val="en-GB"/>
        </w:rPr>
        <w:t xml:space="preserve"> of the service agreement will share with you with request for proposal (RFP).</w:t>
      </w:r>
    </w:p>
    <w:p w14:paraId="605973C6" w14:textId="4D77E106" w:rsidR="005442D1" w:rsidRPr="00D14C2F" w:rsidRDefault="003212D1" w:rsidP="005442D1">
      <w:pPr>
        <w:pStyle w:val="BodyText"/>
        <w:spacing w:after="0"/>
        <w:ind w:firstLine="720"/>
        <w:rPr>
          <w:rFonts w:asciiTheme="minorHAnsi" w:hAnsiTheme="minorHAnsi" w:cs="Garamond"/>
          <w:b/>
          <w:bCs/>
          <w:color w:val="000000" w:themeColor="text1"/>
        </w:rPr>
      </w:pPr>
      <w:r>
        <w:rPr>
          <w:rFonts w:asciiTheme="minorHAnsi" w:hAnsiTheme="minorHAnsi" w:cs="Arial"/>
          <w:b/>
        </w:rPr>
        <w:t xml:space="preserve"> </w:t>
      </w:r>
    </w:p>
    <w:p w14:paraId="62BB6F3C" w14:textId="77777777" w:rsidR="0076549E" w:rsidRPr="0083181C" w:rsidRDefault="0076549E" w:rsidP="00AF6120">
      <w:pPr>
        <w:pStyle w:val="BodyText"/>
        <w:spacing w:after="0"/>
        <w:rPr>
          <w:rFonts w:asciiTheme="minorHAnsi" w:hAnsiTheme="minorHAnsi" w:cs="Garamond"/>
          <w:b/>
          <w:bCs/>
          <w:color w:val="000000"/>
        </w:rPr>
      </w:pPr>
    </w:p>
    <w:sectPr w:rsidR="0076549E" w:rsidRPr="0083181C" w:rsidSect="00994F93">
      <w:footerReference w:type="default" r:id="rId8"/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2AB44" w14:textId="77777777" w:rsidR="00EB197E" w:rsidRDefault="00EB197E" w:rsidP="00B42D5E">
      <w:r>
        <w:separator/>
      </w:r>
    </w:p>
  </w:endnote>
  <w:endnote w:type="continuationSeparator" w:id="0">
    <w:p w14:paraId="7D807FDC" w14:textId="77777777" w:rsidR="00EB197E" w:rsidRDefault="00EB197E" w:rsidP="00B4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ADE94" w14:textId="77777777" w:rsidR="0076549E" w:rsidRDefault="0076549E" w:rsidP="007B2148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226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19BCBD" w14:textId="77777777" w:rsidR="0076549E" w:rsidRDefault="0076549E" w:rsidP="001B4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5DA3B" w14:textId="77777777" w:rsidR="00EB197E" w:rsidRDefault="00EB197E" w:rsidP="00B42D5E">
      <w:r>
        <w:separator/>
      </w:r>
    </w:p>
  </w:footnote>
  <w:footnote w:type="continuationSeparator" w:id="0">
    <w:p w14:paraId="53E0B993" w14:textId="77777777" w:rsidR="00EB197E" w:rsidRDefault="00EB197E" w:rsidP="00B42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" w15:restartNumberingAfterBreak="0">
    <w:nsid w:val="002541A3"/>
    <w:multiLevelType w:val="hybridMultilevel"/>
    <w:tmpl w:val="98603DEE"/>
    <w:lvl w:ilvl="0" w:tplc="FFCCFC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B2C14"/>
    <w:multiLevelType w:val="hybridMultilevel"/>
    <w:tmpl w:val="FEAE0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EE3D9B"/>
    <w:multiLevelType w:val="hybridMultilevel"/>
    <w:tmpl w:val="C1BAB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1401E"/>
    <w:multiLevelType w:val="hybridMultilevel"/>
    <w:tmpl w:val="E67A9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F45EB0"/>
    <w:multiLevelType w:val="hybridMultilevel"/>
    <w:tmpl w:val="273CA0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E84CD3"/>
    <w:multiLevelType w:val="hybridMultilevel"/>
    <w:tmpl w:val="07F22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771667"/>
    <w:multiLevelType w:val="hybridMultilevel"/>
    <w:tmpl w:val="ACB086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8A807A3"/>
    <w:multiLevelType w:val="hybridMultilevel"/>
    <w:tmpl w:val="0BC8414E"/>
    <w:lvl w:ilvl="0" w:tplc="4D9E11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345F3"/>
    <w:multiLevelType w:val="hybridMultilevel"/>
    <w:tmpl w:val="68F62700"/>
    <w:lvl w:ilvl="0" w:tplc="FFCCFC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4515C"/>
    <w:multiLevelType w:val="multilevel"/>
    <w:tmpl w:val="FE38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93081"/>
    <w:multiLevelType w:val="multilevel"/>
    <w:tmpl w:val="11BA8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B162F1"/>
    <w:multiLevelType w:val="hybridMultilevel"/>
    <w:tmpl w:val="15D85AFA"/>
    <w:lvl w:ilvl="0" w:tplc="FFCCFC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C74B0"/>
    <w:multiLevelType w:val="multilevel"/>
    <w:tmpl w:val="BFB8A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63C7528"/>
    <w:multiLevelType w:val="hybridMultilevel"/>
    <w:tmpl w:val="9A288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96C28"/>
    <w:multiLevelType w:val="hybridMultilevel"/>
    <w:tmpl w:val="EEA6E9A4"/>
    <w:lvl w:ilvl="0" w:tplc="E1C284F2">
      <w:start w:val="3"/>
      <w:numFmt w:val="decimal"/>
      <w:lvlText w:val="%1."/>
      <w:lvlJc w:val="left"/>
      <w:pPr>
        <w:tabs>
          <w:tab w:val="num" w:pos="792"/>
        </w:tabs>
        <w:ind w:left="360" w:hanging="360"/>
      </w:pPr>
      <w:rPr>
        <w:rFonts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D183534"/>
    <w:multiLevelType w:val="hybridMultilevel"/>
    <w:tmpl w:val="80CC86BA"/>
    <w:lvl w:ilvl="0" w:tplc="FFCCFC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144E8F"/>
    <w:multiLevelType w:val="hybridMultilevel"/>
    <w:tmpl w:val="9A648F34"/>
    <w:lvl w:ilvl="0" w:tplc="AA5AEF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099127F"/>
    <w:multiLevelType w:val="multilevel"/>
    <w:tmpl w:val="0BC8414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E070E"/>
    <w:multiLevelType w:val="hybridMultilevel"/>
    <w:tmpl w:val="9C68B0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6060E3"/>
    <w:multiLevelType w:val="hybridMultilevel"/>
    <w:tmpl w:val="70FA9FC2"/>
    <w:lvl w:ilvl="0" w:tplc="FFCCFC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9C278E1"/>
    <w:multiLevelType w:val="hybridMultilevel"/>
    <w:tmpl w:val="F28A27D4"/>
    <w:lvl w:ilvl="0" w:tplc="749E4B3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BE0519A"/>
    <w:multiLevelType w:val="hybridMultilevel"/>
    <w:tmpl w:val="6C1860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27A7A"/>
    <w:multiLevelType w:val="multilevel"/>
    <w:tmpl w:val="11BA8A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D465C69"/>
    <w:multiLevelType w:val="hybridMultilevel"/>
    <w:tmpl w:val="C59EDBCE"/>
    <w:lvl w:ilvl="0" w:tplc="FFCCFC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552940"/>
    <w:multiLevelType w:val="hybridMultilevel"/>
    <w:tmpl w:val="E80CA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CCFC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C3222"/>
    <w:multiLevelType w:val="hybridMultilevel"/>
    <w:tmpl w:val="56AA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E3950"/>
    <w:multiLevelType w:val="multilevel"/>
    <w:tmpl w:val="B69AB826"/>
    <w:lvl w:ilvl="0">
      <w:start w:val="3"/>
      <w:numFmt w:val="decimal"/>
      <w:lvlText w:val="%1."/>
      <w:lvlJc w:val="left"/>
      <w:pPr>
        <w:tabs>
          <w:tab w:val="num" w:pos="1152"/>
        </w:tabs>
        <w:ind w:left="72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76C3B5B"/>
    <w:multiLevelType w:val="hybridMultilevel"/>
    <w:tmpl w:val="9C2E2152"/>
    <w:lvl w:ilvl="0" w:tplc="9CEC81E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4A90C41"/>
    <w:multiLevelType w:val="hybridMultilevel"/>
    <w:tmpl w:val="8B4E915A"/>
    <w:lvl w:ilvl="0" w:tplc="0409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30" w15:restartNumberingAfterBreak="0">
    <w:nsid w:val="567B74F0"/>
    <w:multiLevelType w:val="hybridMultilevel"/>
    <w:tmpl w:val="FE386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2601C"/>
    <w:multiLevelType w:val="hybridMultilevel"/>
    <w:tmpl w:val="12E63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792A2E"/>
    <w:multiLevelType w:val="multilevel"/>
    <w:tmpl w:val="0BC8414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0B4E82"/>
    <w:multiLevelType w:val="hybridMultilevel"/>
    <w:tmpl w:val="15D04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DC3196"/>
    <w:multiLevelType w:val="hybridMultilevel"/>
    <w:tmpl w:val="10D2B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5362D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65D32F05"/>
    <w:multiLevelType w:val="hybridMultilevel"/>
    <w:tmpl w:val="DC3CA4C4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6D42857"/>
    <w:multiLevelType w:val="hybridMultilevel"/>
    <w:tmpl w:val="87A09532"/>
    <w:lvl w:ilvl="0" w:tplc="FFCCFC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AEA736F"/>
    <w:multiLevelType w:val="hybridMultilevel"/>
    <w:tmpl w:val="A6FA4F1E"/>
    <w:lvl w:ilvl="0" w:tplc="9080F012">
      <w:start w:val="1"/>
      <w:numFmt w:val="lowerLetter"/>
      <w:lvlText w:val="%1.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B933FC9"/>
    <w:multiLevelType w:val="hybridMultilevel"/>
    <w:tmpl w:val="E82EC13E"/>
    <w:lvl w:ilvl="0" w:tplc="FB384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65FF2"/>
    <w:multiLevelType w:val="hybridMultilevel"/>
    <w:tmpl w:val="494C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81045"/>
    <w:multiLevelType w:val="hybridMultilevel"/>
    <w:tmpl w:val="69F44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9159F6"/>
    <w:multiLevelType w:val="hybridMultilevel"/>
    <w:tmpl w:val="DC2C17B4"/>
    <w:lvl w:ilvl="0" w:tplc="FFCCFC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4656B38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9F73A7"/>
    <w:multiLevelType w:val="hybridMultilevel"/>
    <w:tmpl w:val="19F8C3FC"/>
    <w:lvl w:ilvl="0" w:tplc="FFCCFC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DB3C5C"/>
    <w:multiLevelType w:val="hybridMultilevel"/>
    <w:tmpl w:val="83F60E42"/>
    <w:lvl w:ilvl="0" w:tplc="6D52637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B36F8"/>
    <w:multiLevelType w:val="multilevel"/>
    <w:tmpl w:val="896E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572365"/>
    <w:multiLevelType w:val="multilevel"/>
    <w:tmpl w:val="A5BE0D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33"/>
  </w:num>
  <w:num w:numId="4">
    <w:abstractNumId w:val="26"/>
  </w:num>
  <w:num w:numId="5">
    <w:abstractNumId w:val="42"/>
  </w:num>
  <w:num w:numId="6">
    <w:abstractNumId w:val="15"/>
  </w:num>
  <w:num w:numId="7">
    <w:abstractNumId w:val="41"/>
  </w:num>
  <w:num w:numId="8">
    <w:abstractNumId w:val="21"/>
  </w:num>
  <w:num w:numId="9">
    <w:abstractNumId w:val="8"/>
  </w:num>
  <w:num w:numId="10">
    <w:abstractNumId w:val="18"/>
  </w:num>
  <w:num w:numId="11">
    <w:abstractNumId w:val="28"/>
  </w:num>
  <w:num w:numId="12">
    <w:abstractNumId w:val="45"/>
  </w:num>
  <w:num w:numId="13">
    <w:abstractNumId w:val="32"/>
  </w:num>
  <w:num w:numId="14">
    <w:abstractNumId w:val="30"/>
  </w:num>
  <w:num w:numId="15">
    <w:abstractNumId w:val="10"/>
  </w:num>
  <w:num w:numId="16">
    <w:abstractNumId w:val="44"/>
  </w:num>
  <w:num w:numId="17">
    <w:abstractNumId w:val="46"/>
  </w:num>
  <w:num w:numId="18">
    <w:abstractNumId w:val="36"/>
  </w:num>
  <w:num w:numId="19">
    <w:abstractNumId w:val="13"/>
  </w:num>
  <w:num w:numId="20">
    <w:abstractNumId w:val="27"/>
  </w:num>
  <w:num w:numId="21">
    <w:abstractNumId w:val="0"/>
  </w:num>
  <w:num w:numId="22">
    <w:abstractNumId w:val="7"/>
  </w:num>
  <w:num w:numId="23">
    <w:abstractNumId w:val="11"/>
  </w:num>
  <w:num w:numId="24">
    <w:abstractNumId w:val="43"/>
  </w:num>
  <w:num w:numId="25">
    <w:abstractNumId w:val="23"/>
  </w:num>
  <w:num w:numId="26">
    <w:abstractNumId w:val="1"/>
  </w:num>
  <w:num w:numId="27">
    <w:abstractNumId w:val="9"/>
  </w:num>
  <w:num w:numId="28">
    <w:abstractNumId w:val="37"/>
  </w:num>
  <w:num w:numId="29">
    <w:abstractNumId w:val="12"/>
  </w:num>
  <w:num w:numId="30">
    <w:abstractNumId w:val="20"/>
  </w:num>
  <w:num w:numId="31">
    <w:abstractNumId w:val="19"/>
  </w:num>
  <w:num w:numId="32">
    <w:abstractNumId w:val="25"/>
  </w:num>
  <w:num w:numId="33">
    <w:abstractNumId w:val="35"/>
  </w:num>
  <w:num w:numId="34">
    <w:abstractNumId w:val="6"/>
  </w:num>
  <w:num w:numId="35">
    <w:abstractNumId w:val="24"/>
  </w:num>
  <w:num w:numId="36">
    <w:abstractNumId w:val="16"/>
  </w:num>
  <w:num w:numId="37">
    <w:abstractNumId w:val="2"/>
  </w:num>
  <w:num w:numId="38">
    <w:abstractNumId w:val="14"/>
  </w:num>
  <w:num w:numId="39">
    <w:abstractNumId w:val="17"/>
  </w:num>
  <w:num w:numId="40">
    <w:abstractNumId w:val="29"/>
  </w:num>
  <w:num w:numId="41">
    <w:abstractNumId w:val="5"/>
  </w:num>
  <w:num w:numId="42">
    <w:abstractNumId w:val="38"/>
  </w:num>
  <w:num w:numId="43">
    <w:abstractNumId w:val="31"/>
  </w:num>
  <w:num w:numId="44">
    <w:abstractNumId w:val="4"/>
  </w:num>
  <w:num w:numId="45">
    <w:abstractNumId w:val="40"/>
  </w:num>
  <w:num w:numId="46">
    <w:abstractNumId w:val="3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CBF"/>
    <w:rsid w:val="00000A67"/>
    <w:rsid w:val="000042AD"/>
    <w:rsid w:val="0001278D"/>
    <w:rsid w:val="00012D95"/>
    <w:rsid w:val="00012F8D"/>
    <w:rsid w:val="0002051A"/>
    <w:rsid w:val="00023973"/>
    <w:rsid w:val="00025533"/>
    <w:rsid w:val="000259FF"/>
    <w:rsid w:val="00025D61"/>
    <w:rsid w:val="00026238"/>
    <w:rsid w:val="00030AC8"/>
    <w:rsid w:val="00030DF6"/>
    <w:rsid w:val="000321F8"/>
    <w:rsid w:val="0003249A"/>
    <w:rsid w:val="00054065"/>
    <w:rsid w:val="00061C08"/>
    <w:rsid w:val="000630CC"/>
    <w:rsid w:val="000666B9"/>
    <w:rsid w:val="00066795"/>
    <w:rsid w:val="00074480"/>
    <w:rsid w:val="00077DA6"/>
    <w:rsid w:val="00081D69"/>
    <w:rsid w:val="00083F76"/>
    <w:rsid w:val="00091B37"/>
    <w:rsid w:val="00093C8F"/>
    <w:rsid w:val="00097763"/>
    <w:rsid w:val="000B096B"/>
    <w:rsid w:val="000C3C6E"/>
    <w:rsid w:val="000C6453"/>
    <w:rsid w:val="000D10A2"/>
    <w:rsid w:val="000D1883"/>
    <w:rsid w:val="000D36D8"/>
    <w:rsid w:val="000D4AEE"/>
    <w:rsid w:val="000D6A60"/>
    <w:rsid w:val="000D7FA1"/>
    <w:rsid w:val="000E4B9C"/>
    <w:rsid w:val="000E5EF6"/>
    <w:rsid w:val="000E777D"/>
    <w:rsid w:val="000F1706"/>
    <w:rsid w:val="000F199A"/>
    <w:rsid w:val="000F1E10"/>
    <w:rsid w:val="000F1E17"/>
    <w:rsid w:val="0010193E"/>
    <w:rsid w:val="0010526C"/>
    <w:rsid w:val="0011046A"/>
    <w:rsid w:val="001145EC"/>
    <w:rsid w:val="0013174B"/>
    <w:rsid w:val="00132E8A"/>
    <w:rsid w:val="001377ED"/>
    <w:rsid w:val="00142538"/>
    <w:rsid w:val="00145474"/>
    <w:rsid w:val="00150ABE"/>
    <w:rsid w:val="001562A1"/>
    <w:rsid w:val="00156DBD"/>
    <w:rsid w:val="00156FAA"/>
    <w:rsid w:val="00167598"/>
    <w:rsid w:val="001754D2"/>
    <w:rsid w:val="00177A8D"/>
    <w:rsid w:val="001808FB"/>
    <w:rsid w:val="00183ADB"/>
    <w:rsid w:val="00190031"/>
    <w:rsid w:val="00190502"/>
    <w:rsid w:val="00195BEC"/>
    <w:rsid w:val="001A51AC"/>
    <w:rsid w:val="001B3C44"/>
    <w:rsid w:val="001B47E4"/>
    <w:rsid w:val="001C1288"/>
    <w:rsid w:val="001C47FE"/>
    <w:rsid w:val="001C4C61"/>
    <w:rsid w:val="001C56A8"/>
    <w:rsid w:val="001C5E47"/>
    <w:rsid w:val="001E2B55"/>
    <w:rsid w:val="001E3B07"/>
    <w:rsid w:val="001F1606"/>
    <w:rsid w:val="001F17EE"/>
    <w:rsid w:val="001F470F"/>
    <w:rsid w:val="001F5064"/>
    <w:rsid w:val="001F6C09"/>
    <w:rsid w:val="002048EC"/>
    <w:rsid w:val="00212492"/>
    <w:rsid w:val="00214731"/>
    <w:rsid w:val="002148CF"/>
    <w:rsid w:val="002152C4"/>
    <w:rsid w:val="0021542C"/>
    <w:rsid w:val="002169BC"/>
    <w:rsid w:val="0022041A"/>
    <w:rsid w:val="00226752"/>
    <w:rsid w:val="00227EAB"/>
    <w:rsid w:val="00234899"/>
    <w:rsid w:val="00235BDC"/>
    <w:rsid w:val="00243C5A"/>
    <w:rsid w:val="00255C3D"/>
    <w:rsid w:val="00265DED"/>
    <w:rsid w:val="0026721D"/>
    <w:rsid w:val="00292305"/>
    <w:rsid w:val="002A663D"/>
    <w:rsid w:val="002C0CFC"/>
    <w:rsid w:val="002D1FC7"/>
    <w:rsid w:val="002E6388"/>
    <w:rsid w:val="002E651F"/>
    <w:rsid w:val="002F458E"/>
    <w:rsid w:val="002F6834"/>
    <w:rsid w:val="003212D1"/>
    <w:rsid w:val="0032336D"/>
    <w:rsid w:val="00327AD3"/>
    <w:rsid w:val="00327ADE"/>
    <w:rsid w:val="003308FA"/>
    <w:rsid w:val="00343F8B"/>
    <w:rsid w:val="00345E3D"/>
    <w:rsid w:val="00346137"/>
    <w:rsid w:val="003547F2"/>
    <w:rsid w:val="0036215A"/>
    <w:rsid w:val="00373391"/>
    <w:rsid w:val="0038102C"/>
    <w:rsid w:val="003827F0"/>
    <w:rsid w:val="00396EAE"/>
    <w:rsid w:val="003A0A64"/>
    <w:rsid w:val="003A0ED6"/>
    <w:rsid w:val="003A4565"/>
    <w:rsid w:val="003A4859"/>
    <w:rsid w:val="003B0D36"/>
    <w:rsid w:val="003B278C"/>
    <w:rsid w:val="003C386B"/>
    <w:rsid w:val="003E0A4A"/>
    <w:rsid w:val="003F0BDE"/>
    <w:rsid w:val="003F1DFB"/>
    <w:rsid w:val="00403A86"/>
    <w:rsid w:val="00404480"/>
    <w:rsid w:val="004047CD"/>
    <w:rsid w:val="00415969"/>
    <w:rsid w:val="004160AF"/>
    <w:rsid w:val="0042278E"/>
    <w:rsid w:val="00440FCF"/>
    <w:rsid w:val="00460D3A"/>
    <w:rsid w:val="004635EC"/>
    <w:rsid w:val="00463F5E"/>
    <w:rsid w:val="004659F9"/>
    <w:rsid w:val="00472172"/>
    <w:rsid w:val="00472229"/>
    <w:rsid w:val="00472D71"/>
    <w:rsid w:val="00482FEA"/>
    <w:rsid w:val="00483A60"/>
    <w:rsid w:val="00491203"/>
    <w:rsid w:val="004A6BAE"/>
    <w:rsid w:val="004A754D"/>
    <w:rsid w:val="004B2932"/>
    <w:rsid w:val="004C5FC4"/>
    <w:rsid w:val="004C7622"/>
    <w:rsid w:val="004E38DD"/>
    <w:rsid w:val="004E3A0F"/>
    <w:rsid w:val="004E3E89"/>
    <w:rsid w:val="004F06ED"/>
    <w:rsid w:val="004F19AE"/>
    <w:rsid w:val="004F39FD"/>
    <w:rsid w:val="004F7F65"/>
    <w:rsid w:val="005104FD"/>
    <w:rsid w:val="00510BB7"/>
    <w:rsid w:val="00511513"/>
    <w:rsid w:val="00511D7D"/>
    <w:rsid w:val="00512D6F"/>
    <w:rsid w:val="005158A9"/>
    <w:rsid w:val="0051716A"/>
    <w:rsid w:val="005200B3"/>
    <w:rsid w:val="0052092C"/>
    <w:rsid w:val="005218CC"/>
    <w:rsid w:val="0052235A"/>
    <w:rsid w:val="00533B34"/>
    <w:rsid w:val="00535ADD"/>
    <w:rsid w:val="0054124B"/>
    <w:rsid w:val="0054178E"/>
    <w:rsid w:val="005442D1"/>
    <w:rsid w:val="0054439F"/>
    <w:rsid w:val="005527CE"/>
    <w:rsid w:val="005549D1"/>
    <w:rsid w:val="00554E90"/>
    <w:rsid w:val="00556542"/>
    <w:rsid w:val="005576C2"/>
    <w:rsid w:val="005638CD"/>
    <w:rsid w:val="00572811"/>
    <w:rsid w:val="005805BC"/>
    <w:rsid w:val="00581ECA"/>
    <w:rsid w:val="005826E1"/>
    <w:rsid w:val="00586F71"/>
    <w:rsid w:val="005957DB"/>
    <w:rsid w:val="00596E4E"/>
    <w:rsid w:val="005A7EAE"/>
    <w:rsid w:val="005C24E2"/>
    <w:rsid w:val="005C5494"/>
    <w:rsid w:val="005C68BE"/>
    <w:rsid w:val="005D3B4F"/>
    <w:rsid w:val="005D5902"/>
    <w:rsid w:val="005F0A41"/>
    <w:rsid w:val="005F3A2A"/>
    <w:rsid w:val="00614547"/>
    <w:rsid w:val="0062711B"/>
    <w:rsid w:val="00631EAE"/>
    <w:rsid w:val="00631F92"/>
    <w:rsid w:val="00643747"/>
    <w:rsid w:val="00646361"/>
    <w:rsid w:val="00654B07"/>
    <w:rsid w:val="0065633E"/>
    <w:rsid w:val="00656759"/>
    <w:rsid w:val="00657650"/>
    <w:rsid w:val="006620E5"/>
    <w:rsid w:val="0066592C"/>
    <w:rsid w:val="00670DF3"/>
    <w:rsid w:val="00676D71"/>
    <w:rsid w:val="0068100D"/>
    <w:rsid w:val="00681194"/>
    <w:rsid w:val="00682F31"/>
    <w:rsid w:val="006852EE"/>
    <w:rsid w:val="00685678"/>
    <w:rsid w:val="00686E0D"/>
    <w:rsid w:val="00695D88"/>
    <w:rsid w:val="006B5011"/>
    <w:rsid w:val="006C57A8"/>
    <w:rsid w:val="006C60CD"/>
    <w:rsid w:val="006D5700"/>
    <w:rsid w:val="006D6C9C"/>
    <w:rsid w:val="006E0B06"/>
    <w:rsid w:val="006F20B5"/>
    <w:rsid w:val="00701F45"/>
    <w:rsid w:val="0070418C"/>
    <w:rsid w:val="00714744"/>
    <w:rsid w:val="00717682"/>
    <w:rsid w:val="007225F6"/>
    <w:rsid w:val="007229B7"/>
    <w:rsid w:val="00722CCA"/>
    <w:rsid w:val="0073267D"/>
    <w:rsid w:val="007350BB"/>
    <w:rsid w:val="00735426"/>
    <w:rsid w:val="00741DA3"/>
    <w:rsid w:val="00754031"/>
    <w:rsid w:val="00754114"/>
    <w:rsid w:val="00763FE8"/>
    <w:rsid w:val="0076549E"/>
    <w:rsid w:val="00772C62"/>
    <w:rsid w:val="00773F6A"/>
    <w:rsid w:val="00774BF4"/>
    <w:rsid w:val="00783D16"/>
    <w:rsid w:val="00790F76"/>
    <w:rsid w:val="0079145F"/>
    <w:rsid w:val="00796652"/>
    <w:rsid w:val="00797BE9"/>
    <w:rsid w:val="007A262A"/>
    <w:rsid w:val="007A2C4F"/>
    <w:rsid w:val="007B2148"/>
    <w:rsid w:val="007B3A0C"/>
    <w:rsid w:val="007B4069"/>
    <w:rsid w:val="007C00F4"/>
    <w:rsid w:val="007D5562"/>
    <w:rsid w:val="007E2B88"/>
    <w:rsid w:val="007E63AB"/>
    <w:rsid w:val="007E64A3"/>
    <w:rsid w:val="007F39E2"/>
    <w:rsid w:val="00805D11"/>
    <w:rsid w:val="008268F8"/>
    <w:rsid w:val="0083181C"/>
    <w:rsid w:val="00850C94"/>
    <w:rsid w:val="00856CA4"/>
    <w:rsid w:val="00857EF1"/>
    <w:rsid w:val="008602CA"/>
    <w:rsid w:val="0086261F"/>
    <w:rsid w:val="00867DF9"/>
    <w:rsid w:val="008949A7"/>
    <w:rsid w:val="00895920"/>
    <w:rsid w:val="008A1CCC"/>
    <w:rsid w:val="008A2081"/>
    <w:rsid w:val="008A3213"/>
    <w:rsid w:val="008A7C5D"/>
    <w:rsid w:val="008B2BC3"/>
    <w:rsid w:val="008C5C79"/>
    <w:rsid w:val="008C7C6F"/>
    <w:rsid w:val="008D37D6"/>
    <w:rsid w:val="008D70AF"/>
    <w:rsid w:val="008E0332"/>
    <w:rsid w:val="008F31A4"/>
    <w:rsid w:val="008F6FBC"/>
    <w:rsid w:val="00903360"/>
    <w:rsid w:val="009048DA"/>
    <w:rsid w:val="00904B43"/>
    <w:rsid w:val="00906C69"/>
    <w:rsid w:val="009102D7"/>
    <w:rsid w:val="0091036A"/>
    <w:rsid w:val="00931FFA"/>
    <w:rsid w:val="00942AB5"/>
    <w:rsid w:val="009456B2"/>
    <w:rsid w:val="00946313"/>
    <w:rsid w:val="00946B2F"/>
    <w:rsid w:val="00946E1C"/>
    <w:rsid w:val="009471B0"/>
    <w:rsid w:val="00951EE5"/>
    <w:rsid w:val="0095215F"/>
    <w:rsid w:val="00960987"/>
    <w:rsid w:val="00964342"/>
    <w:rsid w:val="00964D72"/>
    <w:rsid w:val="00965EC6"/>
    <w:rsid w:val="00970FA7"/>
    <w:rsid w:val="009803DA"/>
    <w:rsid w:val="00985F66"/>
    <w:rsid w:val="00987BD1"/>
    <w:rsid w:val="00992191"/>
    <w:rsid w:val="00994F93"/>
    <w:rsid w:val="00996162"/>
    <w:rsid w:val="009A36EA"/>
    <w:rsid w:val="009A6E1E"/>
    <w:rsid w:val="009C5390"/>
    <w:rsid w:val="009C5969"/>
    <w:rsid w:val="009C5CCD"/>
    <w:rsid w:val="009D31EC"/>
    <w:rsid w:val="009D40B9"/>
    <w:rsid w:val="009D4504"/>
    <w:rsid w:val="009E1035"/>
    <w:rsid w:val="009E6F45"/>
    <w:rsid w:val="009F1618"/>
    <w:rsid w:val="009F3E0D"/>
    <w:rsid w:val="00A00489"/>
    <w:rsid w:val="00A0736E"/>
    <w:rsid w:val="00A158CA"/>
    <w:rsid w:val="00A21383"/>
    <w:rsid w:val="00A21887"/>
    <w:rsid w:val="00A27820"/>
    <w:rsid w:val="00A313A4"/>
    <w:rsid w:val="00A45BA6"/>
    <w:rsid w:val="00A51F2B"/>
    <w:rsid w:val="00A52F61"/>
    <w:rsid w:val="00A57789"/>
    <w:rsid w:val="00A635BB"/>
    <w:rsid w:val="00A7157C"/>
    <w:rsid w:val="00A72C1A"/>
    <w:rsid w:val="00A8360B"/>
    <w:rsid w:val="00A84EC3"/>
    <w:rsid w:val="00A87145"/>
    <w:rsid w:val="00A90B0E"/>
    <w:rsid w:val="00AA1ABB"/>
    <w:rsid w:val="00AA225F"/>
    <w:rsid w:val="00AA5EFA"/>
    <w:rsid w:val="00AC1EED"/>
    <w:rsid w:val="00AC3849"/>
    <w:rsid w:val="00AC5BEB"/>
    <w:rsid w:val="00AD2375"/>
    <w:rsid w:val="00AD2A75"/>
    <w:rsid w:val="00AD41E6"/>
    <w:rsid w:val="00AE7E33"/>
    <w:rsid w:val="00AF33EA"/>
    <w:rsid w:val="00AF36E0"/>
    <w:rsid w:val="00AF3765"/>
    <w:rsid w:val="00AF402F"/>
    <w:rsid w:val="00AF5B28"/>
    <w:rsid w:val="00AF6120"/>
    <w:rsid w:val="00B004C3"/>
    <w:rsid w:val="00B02311"/>
    <w:rsid w:val="00B025D0"/>
    <w:rsid w:val="00B027D8"/>
    <w:rsid w:val="00B04081"/>
    <w:rsid w:val="00B05D64"/>
    <w:rsid w:val="00B05E58"/>
    <w:rsid w:val="00B13707"/>
    <w:rsid w:val="00B20DAC"/>
    <w:rsid w:val="00B275DA"/>
    <w:rsid w:val="00B3197C"/>
    <w:rsid w:val="00B40C17"/>
    <w:rsid w:val="00B41322"/>
    <w:rsid w:val="00B42D5E"/>
    <w:rsid w:val="00B4467C"/>
    <w:rsid w:val="00B52632"/>
    <w:rsid w:val="00B558D6"/>
    <w:rsid w:val="00B61BF8"/>
    <w:rsid w:val="00B62E7F"/>
    <w:rsid w:val="00B66730"/>
    <w:rsid w:val="00B70A9F"/>
    <w:rsid w:val="00B70D54"/>
    <w:rsid w:val="00B76BFC"/>
    <w:rsid w:val="00B83D52"/>
    <w:rsid w:val="00B853E7"/>
    <w:rsid w:val="00B87F9D"/>
    <w:rsid w:val="00B93B8E"/>
    <w:rsid w:val="00B963E7"/>
    <w:rsid w:val="00BA00E8"/>
    <w:rsid w:val="00BA155F"/>
    <w:rsid w:val="00BA6687"/>
    <w:rsid w:val="00BB554C"/>
    <w:rsid w:val="00BD3AA4"/>
    <w:rsid w:val="00BD41EA"/>
    <w:rsid w:val="00BD592B"/>
    <w:rsid w:val="00BD73FB"/>
    <w:rsid w:val="00BE5BD0"/>
    <w:rsid w:val="00BE73DB"/>
    <w:rsid w:val="00BF6530"/>
    <w:rsid w:val="00C0071A"/>
    <w:rsid w:val="00C03F43"/>
    <w:rsid w:val="00C12679"/>
    <w:rsid w:val="00C17BAE"/>
    <w:rsid w:val="00C17CBF"/>
    <w:rsid w:val="00C22387"/>
    <w:rsid w:val="00C224DC"/>
    <w:rsid w:val="00C230A7"/>
    <w:rsid w:val="00C2447B"/>
    <w:rsid w:val="00C31219"/>
    <w:rsid w:val="00C3147E"/>
    <w:rsid w:val="00C36734"/>
    <w:rsid w:val="00C44E55"/>
    <w:rsid w:val="00C57BD7"/>
    <w:rsid w:val="00C63E44"/>
    <w:rsid w:val="00C6676A"/>
    <w:rsid w:val="00C70418"/>
    <w:rsid w:val="00C71D29"/>
    <w:rsid w:val="00C7309D"/>
    <w:rsid w:val="00C809C9"/>
    <w:rsid w:val="00C80E4E"/>
    <w:rsid w:val="00C82500"/>
    <w:rsid w:val="00C909FF"/>
    <w:rsid w:val="00C934F4"/>
    <w:rsid w:val="00C95DA5"/>
    <w:rsid w:val="00CA2F2D"/>
    <w:rsid w:val="00CA6CD6"/>
    <w:rsid w:val="00CB1074"/>
    <w:rsid w:val="00CB2838"/>
    <w:rsid w:val="00CB5453"/>
    <w:rsid w:val="00CC179D"/>
    <w:rsid w:val="00CD6243"/>
    <w:rsid w:val="00CD682C"/>
    <w:rsid w:val="00CE0420"/>
    <w:rsid w:val="00CF4C12"/>
    <w:rsid w:val="00CF4CB6"/>
    <w:rsid w:val="00D119F9"/>
    <w:rsid w:val="00D142B6"/>
    <w:rsid w:val="00D1467C"/>
    <w:rsid w:val="00D14C2F"/>
    <w:rsid w:val="00D2052E"/>
    <w:rsid w:val="00D23D16"/>
    <w:rsid w:val="00D267D6"/>
    <w:rsid w:val="00D30552"/>
    <w:rsid w:val="00D30ADF"/>
    <w:rsid w:val="00D32B19"/>
    <w:rsid w:val="00D3353E"/>
    <w:rsid w:val="00D342C5"/>
    <w:rsid w:val="00D36796"/>
    <w:rsid w:val="00D371C6"/>
    <w:rsid w:val="00D378E8"/>
    <w:rsid w:val="00D47C8D"/>
    <w:rsid w:val="00D47E88"/>
    <w:rsid w:val="00D50457"/>
    <w:rsid w:val="00D52907"/>
    <w:rsid w:val="00D52BED"/>
    <w:rsid w:val="00D652A1"/>
    <w:rsid w:val="00D65354"/>
    <w:rsid w:val="00D673A3"/>
    <w:rsid w:val="00D8302C"/>
    <w:rsid w:val="00D83597"/>
    <w:rsid w:val="00D84938"/>
    <w:rsid w:val="00D94A65"/>
    <w:rsid w:val="00DB43FB"/>
    <w:rsid w:val="00DD09B6"/>
    <w:rsid w:val="00DD7DBC"/>
    <w:rsid w:val="00DE1401"/>
    <w:rsid w:val="00DE40B6"/>
    <w:rsid w:val="00DF0F63"/>
    <w:rsid w:val="00E06EC3"/>
    <w:rsid w:val="00E20D0E"/>
    <w:rsid w:val="00E213D8"/>
    <w:rsid w:val="00E224BC"/>
    <w:rsid w:val="00E23DBD"/>
    <w:rsid w:val="00E265D6"/>
    <w:rsid w:val="00E274C3"/>
    <w:rsid w:val="00E337C5"/>
    <w:rsid w:val="00E34FE4"/>
    <w:rsid w:val="00E35795"/>
    <w:rsid w:val="00E36606"/>
    <w:rsid w:val="00E40D79"/>
    <w:rsid w:val="00E4581F"/>
    <w:rsid w:val="00E52518"/>
    <w:rsid w:val="00E66B7D"/>
    <w:rsid w:val="00E674C9"/>
    <w:rsid w:val="00E86B34"/>
    <w:rsid w:val="00E90423"/>
    <w:rsid w:val="00E90C85"/>
    <w:rsid w:val="00E91A19"/>
    <w:rsid w:val="00E930B6"/>
    <w:rsid w:val="00E935B8"/>
    <w:rsid w:val="00E95097"/>
    <w:rsid w:val="00E957F0"/>
    <w:rsid w:val="00EA2249"/>
    <w:rsid w:val="00EA348F"/>
    <w:rsid w:val="00EA5790"/>
    <w:rsid w:val="00EB197E"/>
    <w:rsid w:val="00ED0876"/>
    <w:rsid w:val="00ED248F"/>
    <w:rsid w:val="00ED3977"/>
    <w:rsid w:val="00ED3D7B"/>
    <w:rsid w:val="00ED785C"/>
    <w:rsid w:val="00ED7988"/>
    <w:rsid w:val="00EE12EA"/>
    <w:rsid w:val="00EE30EB"/>
    <w:rsid w:val="00EE7233"/>
    <w:rsid w:val="00EF0049"/>
    <w:rsid w:val="00EF5313"/>
    <w:rsid w:val="00F01FFB"/>
    <w:rsid w:val="00F03B8E"/>
    <w:rsid w:val="00F03DBC"/>
    <w:rsid w:val="00F04BE3"/>
    <w:rsid w:val="00F21CD1"/>
    <w:rsid w:val="00F21CEE"/>
    <w:rsid w:val="00F22B9B"/>
    <w:rsid w:val="00F23931"/>
    <w:rsid w:val="00F25801"/>
    <w:rsid w:val="00F259DB"/>
    <w:rsid w:val="00F26D59"/>
    <w:rsid w:val="00F31D9F"/>
    <w:rsid w:val="00F328FE"/>
    <w:rsid w:val="00F35D20"/>
    <w:rsid w:val="00F43668"/>
    <w:rsid w:val="00F47340"/>
    <w:rsid w:val="00F5711D"/>
    <w:rsid w:val="00F64F4D"/>
    <w:rsid w:val="00F65CB3"/>
    <w:rsid w:val="00F662A7"/>
    <w:rsid w:val="00F82B59"/>
    <w:rsid w:val="00F874B5"/>
    <w:rsid w:val="00F96D03"/>
    <w:rsid w:val="00F978A3"/>
    <w:rsid w:val="00FA2264"/>
    <w:rsid w:val="00FA39A9"/>
    <w:rsid w:val="00FA529A"/>
    <w:rsid w:val="00FC3752"/>
    <w:rsid w:val="00FC3D49"/>
    <w:rsid w:val="00FC4F12"/>
    <w:rsid w:val="00FC5632"/>
    <w:rsid w:val="00FC6711"/>
    <w:rsid w:val="00FC6F26"/>
    <w:rsid w:val="00FC71CE"/>
    <w:rsid w:val="00FD48AE"/>
    <w:rsid w:val="00FD50D7"/>
    <w:rsid w:val="00FE0496"/>
    <w:rsid w:val="00FE18B5"/>
    <w:rsid w:val="00FE4E16"/>
    <w:rsid w:val="00FE6C0F"/>
    <w:rsid w:val="00FF2927"/>
    <w:rsid w:val="00FF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AEE57C7"/>
  <w15:docId w15:val="{CF072DBF-7555-4303-9DCE-96D2CBD7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si-LK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CBF"/>
    <w:rPr>
      <w:rFonts w:ascii="Times New Roman" w:eastAsia="Times New Roman" w:hAnsi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CBF"/>
    <w:pPr>
      <w:tabs>
        <w:tab w:val="center" w:pos="4320"/>
        <w:tab w:val="right" w:pos="8640"/>
      </w:tabs>
    </w:pPr>
    <w:rPr>
      <w:rFonts w:eastAsia="Calibri" w:cs="Arial Unicode MS"/>
      <w:lang w:bidi="si-LK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17CBF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1E2B55"/>
    <w:rPr>
      <w:rFonts w:ascii="Tahoma" w:eastAsia="Calibri" w:hAnsi="Tahoma" w:cs="Arial Unicode MS"/>
      <w:sz w:val="16"/>
      <w:szCs w:val="16"/>
      <w:lang w:bidi="si-L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2B55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A45BA6"/>
    <w:pPr>
      <w:ind w:left="720"/>
    </w:pPr>
  </w:style>
  <w:style w:type="paragraph" w:styleId="Footer">
    <w:name w:val="footer"/>
    <w:basedOn w:val="Normal"/>
    <w:link w:val="FooterChar"/>
    <w:uiPriority w:val="99"/>
    <w:rsid w:val="006C57A8"/>
    <w:pPr>
      <w:tabs>
        <w:tab w:val="center" w:pos="4320"/>
        <w:tab w:val="right" w:pos="8640"/>
      </w:tabs>
    </w:pPr>
    <w:rPr>
      <w:rFonts w:eastAsia="Calibri" w:cs="Arial Unicode MS"/>
      <w:lang w:bidi="si-LK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04C3"/>
    <w:rPr>
      <w:rFonts w:ascii="Times New Roman" w:hAnsi="Times New Roman" w:cs="Times New Roman"/>
      <w:sz w:val="24"/>
    </w:rPr>
  </w:style>
  <w:style w:type="paragraph" w:customStyle="1" w:styleId="Text">
    <w:name w:val="Text"/>
    <w:basedOn w:val="Normal"/>
    <w:uiPriority w:val="99"/>
    <w:rsid w:val="001754D2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Calibri"/>
      <w:lang w:val="en-GB"/>
    </w:rPr>
  </w:style>
  <w:style w:type="table" w:styleId="TableGrid">
    <w:name w:val="Table Grid"/>
    <w:basedOn w:val="TableNormal"/>
    <w:uiPriority w:val="99"/>
    <w:locked/>
    <w:rsid w:val="00F22B9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1B47E4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1B47E4"/>
    <w:rPr>
      <w:rFonts w:eastAsia="Calibri" w:cs="Arial Unicode MS"/>
      <w:sz w:val="20"/>
      <w:szCs w:val="20"/>
      <w:lang w:bidi="si-LK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04C3"/>
    <w:rPr>
      <w:rFonts w:ascii="Times New Roman" w:hAnsi="Times New Roman"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1B47E4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AF33E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AF33EA"/>
    <w:rPr>
      <w:rFonts w:eastAsia="Calibri" w:cs="Arial Unicode MS"/>
      <w:sz w:val="20"/>
      <w:szCs w:val="20"/>
      <w:lang w:bidi="si-LK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F33EA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3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F33EA"/>
    <w:rPr>
      <w:rFonts w:ascii="Times New Roman" w:hAnsi="Times New Roman" w:cs="Times New Roman"/>
      <w:b/>
      <w:sz w:val="20"/>
    </w:rPr>
  </w:style>
  <w:style w:type="paragraph" w:customStyle="1" w:styleId="Char">
    <w:name w:val="Char"/>
    <w:basedOn w:val="Normal"/>
    <w:next w:val="Normal"/>
    <w:uiPriority w:val="99"/>
    <w:rsid w:val="001562A1"/>
    <w:pPr>
      <w:spacing w:after="160" w:line="240" w:lineRule="exact"/>
    </w:pPr>
    <w:rPr>
      <w:rFonts w:ascii="Tahoma" w:eastAsia="Calibri" w:hAnsi="Tahoma" w:cs="Tahoma"/>
    </w:rPr>
  </w:style>
  <w:style w:type="paragraph" w:styleId="BodyTextIndent2">
    <w:name w:val="Body Text Indent 2"/>
    <w:basedOn w:val="Normal"/>
    <w:link w:val="BodyTextIndent2Char"/>
    <w:uiPriority w:val="99"/>
    <w:rsid w:val="0003249A"/>
    <w:pPr>
      <w:spacing w:after="120" w:line="480" w:lineRule="auto"/>
      <w:ind w:left="360"/>
    </w:pPr>
    <w:rPr>
      <w:rFonts w:ascii="Calibri" w:eastAsia="Calibri" w:hAnsi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249A"/>
    <w:rPr>
      <w:rFonts w:cs="Times New Roman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F6120"/>
    <w:pPr>
      <w:spacing w:after="120"/>
    </w:pPr>
    <w:rPr>
      <w:rFonts w:cs="Arial Unicode MS"/>
      <w:lang w:bidi="si-LK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F6120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ON CAPACITY BUILDING FOR ECONOMIC EMPOWERMENT OF COMMUNITY BASED ORGANIZATIONS</vt:lpstr>
    </vt:vector>
  </TitlesOfParts>
  <Company>IOM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ON CAPACITY BUILDING FOR ECONOMIC EMPOWERMENT OF COMMUNITY BASED ORGANIZATIONS</dc:title>
  <dc:creator>UNDP</dc:creator>
  <cp:lastModifiedBy>MAPA Mapage Sugath Chinthaka</cp:lastModifiedBy>
  <cp:revision>6</cp:revision>
  <cp:lastPrinted>2020-01-17T10:55:00Z</cp:lastPrinted>
  <dcterms:created xsi:type="dcterms:W3CDTF">2020-01-17T10:49:00Z</dcterms:created>
  <dcterms:modified xsi:type="dcterms:W3CDTF">2020-01-23T07:42:00Z</dcterms:modified>
</cp:coreProperties>
</file>